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ind w:left="6379" w:right="0" w:hanging="0"/>
        <w:jc w:val="center"/>
        <w:rPr/>
      </w:pPr>
      <w:r>
        <w:rPr>
          <w:rFonts w:eastAsia="Times New Roman" w:cs="Times New Roman"/>
          <w:sz w:val="22"/>
          <w:szCs w:val="22"/>
        </w:rPr>
        <w:t xml:space="preserve">       </w:t>
      </w:r>
      <w:r>
        <w:rPr>
          <w:rFonts w:eastAsia="Times New Roman" w:cs="Times New Roman"/>
        </w:rPr>
        <w:t xml:space="preserve">                            </w:t>
      </w:r>
      <w:r>
        <w:rPr>
          <w:rFonts w:eastAsia="Times New Roman" w:cs="Times New Roman" w:ascii="PT Astra Sans" w:hAnsi="PT Astra Sans"/>
          <w:sz w:val="24"/>
          <w:szCs w:val="24"/>
        </w:rPr>
        <w:t xml:space="preserve"> </w:t>
      </w:r>
      <w:r>
        <w:rPr>
          <w:rFonts w:ascii="PT Astra Sans" w:hAnsi="PT Astra Sans"/>
          <w:sz w:val="24"/>
          <w:szCs w:val="24"/>
        </w:rPr>
        <w:t xml:space="preserve"> </w:t>
      </w:r>
      <w:r>
        <w:rPr>
          <w:rFonts w:cs="Arial" w:ascii="PT Astra Sans" w:hAnsi="PT Astra Sans"/>
          <w:sz w:val="24"/>
          <w:szCs w:val="24"/>
        </w:rPr>
        <w:t>Приложение</w:t>
      </w:r>
    </w:p>
    <w:p>
      <w:pPr>
        <w:pStyle w:val="Normal"/>
        <w:spacing w:lineRule="auto" w:line="240" w:before="0" w:after="0"/>
        <w:ind w:left="0" w:right="0" w:firstLine="709"/>
        <w:jc w:val="right"/>
        <w:rPr>
          <w:rFonts w:ascii="PT Astra Sans" w:hAnsi="PT Astra Sans" w:cs="Arial"/>
          <w:sz w:val="24"/>
          <w:szCs w:val="24"/>
        </w:rPr>
      </w:pPr>
      <w:r>
        <w:rPr>
          <w:rFonts w:cs="Arial" w:ascii="PT Astra Sans" w:hAnsi="PT Astra Sans"/>
          <w:sz w:val="24"/>
          <w:szCs w:val="24"/>
        </w:rPr>
        <w:t>Утверждено</w:t>
      </w:r>
    </w:p>
    <w:p>
      <w:pPr>
        <w:pStyle w:val="Normal"/>
        <w:spacing w:lineRule="auto" w:line="240" w:before="0" w:after="0"/>
        <w:ind w:left="0" w:right="0" w:firstLine="709"/>
        <w:jc w:val="right"/>
        <w:rPr>
          <w:rFonts w:ascii="PT Astra Sans" w:hAnsi="PT Astra Sans" w:cs="Arial"/>
          <w:sz w:val="24"/>
          <w:szCs w:val="24"/>
        </w:rPr>
      </w:pPr>
      <w:r>
        <w:rPr>
          <w:rFonts w:cs="Arial" w:ascii="PT Astra Sans" w:hAnsi="PT Astra Sans"/>
          <w:sz w:val="24"/>
          <w:szCs w:val="24"/>
        </w:rPr>
        <w:t>постановлением администрации</w:t>
      </w:r>
    </w:p>
    <w:p>
      <w:pPr>
        <w:pStyle w:val="Normal"/>
        <w:spacing w:lineRule="auto" w:line="240" w:before="0" w:after="0"/>
        <w:ind w:left="0" w:right="0" w:firstLine="709"/>
        <w:jc w:val="right"/>
        <w:rPr>
          <w:rFonts w:ascii="PT Astra Sans" w:hAnsi="PT Astra Sans" w:cs="Arial"/>
          <w:sz w:val="24"/>
          <w:szCs w:val="24"/>
        </w:rPr>
      </w:pPr>
      <w:r>
        <w:rPr>
          <w:rFonts w:cs="Arial" w:ascii="PT Astra Sans" w:hAnsi="PT Astra Sans"/>
          <w:sz w:val="24"/>
          <w:szCs w:val="24"/>
        </w:rPr>
        <w:t>муниципального района</w:t>
      </w:r>
    </w:p>
    <w:p>
      <w:pPr>
        <w:pStyle w:val="Normal"/>
        <w:ind w:left="6379" w:right="0" w:hanging="0"/>
        <w:jc w:val="center"/>
        <w:rPr>
          <w:rFonts w:ascii="PT Astra Sans" w:hAnsi="PT Astra Sans" w:cs="Arial"/>
          <w:sz w:val="24"/>
          <w:szCs w:val="24"/>
        </w:rPr>
      </w:pPr>
      <w:r>
        <w:rPr>
          <w:rFonts w:cs="Arial" w:ascii="PT Astra Sans" w:hAnsi="PT Astra Sans"/>
          <w:sz w:val="24"/>
          <w:szCs w:val="24"/>
        </w:rPr>
        <w:t xml:space="preserve">              </w:t>
      </w:r>
      <w:r>
        <w:rPr>
          <w:rFonts w:cs="Arial" w:ascii="PT Astra Sans" w:hAnsi="PT Astra Sans"/>
          <w:sz w:val="24"/>
          <w:szCs w:val="24"/>
        </w:rPr>
        <w:t xml:space="preserve">от  08 декабря 2025 г.  №411  </w:t>
      </w:r>
    </w:p>
    <w:p>
      <w:pPr>
        <w:pStyle w:val="Normal"/>
        <w:tabs>
          <w:tab w:val="clear" w:pos="709"/>
          <w:tab w:val="center" w:pos="4818" w:leader="none"/>
          <w:tab w:val="right" w:pos="9637" w:leader="none"/>
        </w:tabs>
        <w:jc w:val="center"/>
        <w:rPr/>
      </w:pPr>
      <w:r>
        <w:rPr/>
      </w:r>
    </w:p>
    <w:p>
      <w:pPr>
        <w:pStyle w:val="Normal"/>
        <w:tabs>
          <w:tab w:val="clear" w:pos="709"/>
          <w:tab w:val="center" w:pos="4818" w:leader="none"/>
          <w:tab w:val="right" w:pos="9637" w:leader="none"/>
        </w:tabs>
        <w:jc w:val="center"/>
        <w:rPr>
          <w:rFonts w:ascii="PT Astra Sans" w:hAnsi="PT Astra Sans"/>
        </w:rPr>
      </w:pPr>
      <w:r>
        <w:rPr>
          <w:rFonts w:ascii="PT Astra Sans" w:hAnsi="PT Astra Sans"/>
        </w:rPr>
      </w:r>
    </w:p>
    <w:p>
      <w:pPr>
        <w:pStyle w:val="Normal"/>
        <w:tabs>
          <w:tab w:val="clear" w:pos="709"/>
          <w:tab w:val="center" w:pos="4818" w:leader="none"/>
          <w:tab w:val="right" w:pos="9637" w:leader="none"/>
        </w:tabs>
        <w:jc w:val="center"/>
        <w:rPr>
          <w:rFonts w:ascii="PT Astra Sans" w:hAnsi="PT Astra Sans"/>
          <w:sz w:val="28"/>
          <w:szCs w:val="28"/>
        </w:rPr>
      </w:pPr>
      <w:bookmarkStart w:id="0" w:name="Par503"/>
      <w:bookmarkEnd w:id="0"/>
      <w:r>
        <w:rPr>
          <w:rFonts w:eastAsia="Times New Roman" w:cs="Times New Roman" w:ascii="PT Astra Sans" w:hAnsi="PT Astra Sans"/>
          <w:b/>
          <w:sz w:val="28"/>
          <w:szCs w:val="28"/>
        </w:rPr>
        <w:t xml:space="preserve"> </w:t>
      </w:r>
      <w:r>
        <w:rPr>
          <w:rFonts w:ascii="PT Astra Sans" w:hAnsi="PT Astra Sans"/>
          <w:b/>
          <w:sz w:val="28"/>
          <w:szCs w:val="28"/>
        </w:rPr>
        <w:t xml:space="preserve">ПАСПОРТ </w:t>
      </w:r>
    </w:p>
    <w:p>
      <w:pPr>
        <w:pStyle w:val="Normal"/>
        <w:tabs>
          <w:tab w:val="clear" w:pos="709"/>
          <w:tab w:val="center" w:pos="4818" w:leader="none"/>
          <w:tab w:val="right" w:pos="9637" w:leader="none"/>
        </w:tabs>
        <w:jc w:val="center"/>
        <w:rPr>
          <w:rFonts w:ascii="PT Astra Sans" w:hAnsi="PT Astra Sans"/>
          <w:b/>
          <w:sz w:val="28"/>
          <w:szCs w:val="28"/>
        </w:rPr>
      </w:pPr>
      <w:r>
        <w:rPr>
          <w:rFonts w:ascii="PT Astra Sans" w:hAnsi="PT Astra Sans"/>
          <w:b/>
          <w:sz w:val="28"/>
          <w:szCs w:val="28"/>
        </w:rPr>
        <w:t xml:space="preserve">муниципальной программы </w:t>
      </w:r>
    </w:p>
    <w:p>
      <w:pPr>
        <w:pStyle w:val="Normal"/>
        <w:jc w:val="center"/>
        <w:rPr>
          <w:rFonts w:ascii="PT Astra Sans" w:hAnsi="PT Astra Sans"/>
          <w:b/>
          <w:sz w:val="28"/>
          <w:szCs w:val="28"/>
        </w:rPr>
      </w:pPr>
      <w:r>
        <w:rPr>
          <w:rFonts w:ascii="PT Astra Sans" w:hAnsi="PT Astra Sans"/>
          <w:b/>
          <w:sz w:val="28"/>
          <w:szCs w:val="28"/>
        </w:rPr>
        <w:t>«Оптимизация  теплоснабжения»   Красносельского муниципального района   на 2024-2030 годы</w:t>
      </w:r>
    </w:p>
    <w:p>
      <w:pPr>
        <w:pStyle w:val="Normal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tbl>
      <w:tblPr>
        <w:tblW w:w="5000" w:type="pct"/>
        <w:jc w:val="left"/>
        <w:tblInd w:w="0" w:type="dxa"/>
        <w:tblLayout w:type="fixed"/>
        <w:tblCellMar>
          <w:top w:w="0" w:type="dxa"/>
          <w:left w:w="75" w:type="dxa"/>
          <w:bottom w:w="0" w:type="dxa"/>
          <w:right w:w="75" w:type="dxa"/>
        </w:tblCellMar>
      </w:tblPr>
      <w:tblGrid>
        <w:gridCol w:w="2826"/>
        <w:gridCol w:w="7378"/>
      </w:tblGrid>
      <w:tr>
        <w:trPr/>
        <w:tc>
          <w:tcPr>
            <w:tcW w:w="2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Cell"/>
              <w:widowControl w:val="false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7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sz w:val="24"/>
                <w:szCs w:val="24"/>
              </w:rPr>
              <w:t>Комитет  строительства, ЖКХ и ООС  администрации  муниципального  района</w:t>
            </w:r>
          </w:p>
        </w:tc>
      </w:tr>
      <w:tr>
        <w:trPr/>
        <w:tc>
          <w:tcPr>
            <w:tcW w:w="2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Cell"/>
              <w:widowControl w:val="false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sz w:val="24"/>
                <w:szCs w:val="24"/>
              </w:rPr>
              <w:t>Сроки реализации муниципальной программы</w:t>
            </w:r>
          </w:p>
        </w:tc>
        <w:tc>
          <w:tcPr>
            <w:tcW w:w="7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sz w:val="24"/>
                <w:szCs w:val="24"/>
              </w:rPr>
              <w:t>2024-2030 годы</w:t>
            </w:r>
          </w:p>
          <w:p>
            <w:pPr>
              <w:pStyle w:val="Normal"/>
              <w:widowControl w:val="false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sz w:val="24"/>
                <w:szCs w:val="24"/>
              </w:rPr>
            </w:r>
          </w:p>
        </w:tc>
      </w:tr>
      <w:tr>
        <w:trPr/>
        <w:tc>
          <w:tcPr>
            <w:tcW w:w="282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Cell"/>
              <w:widowControl w:val="false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sz w:val="24"/>
                <w:szCs w:val="24"/>
              </w:rPr>
              <w:t>Цели и задачи муниципальной программы</w:t>
            </w:r>
          </w:p>
        </w:tc>
        <w:tc>
          <w:tcPr>
            <w:tcW w:w="73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sz w:val="24"/>
                <w:szCs w:val="24"/>
              </w:rPr>
              <w:t>Целью  программы  является стабильное  и  качественное  обеспечение  централизованным  теплоснабжением населения  Красносельского  муниципального  района,  модернизация  котельных,  закрытие  убыточных  котельных.</w:t>
            </w:r>
          </w:p>
          <w:p>
            <w:pPr>
              <w:pStyle w:val="Normal"/>
              <w:widowControl w:val="false"/>
              <w:jc w:val="both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sz w:val="24"/>
                <w:szCs w:val="24"/>
              </w:rPr>
              <w:t>Основными  задачами  программы  являются:</w:t>
            </w:r>
          </w:p>
          <w:p>
            <w:pPr>
              <w:pStyle w:val="Normal"/>
              <w:widowControl w:val="false"/>
              <w:jc w:val="both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sz w:val="24"/>
                <w:szCs w:val="24"/>
              </w:rPr>
              <w:t>Обеспечение  населения  услугами  централизованного  теплоснабжения;</w:t>
            </w:r>
          </w:p>
          <w:p>
            <w:pPr>
              <w:pStyle w:val="Normal"/>
              <w:widowControl w:val="false"/>
              <w:jc w:val="both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sz w:val="24"/>
                <w:szCs w:val="24"/>
              </w:rPr>
              <w:t>Приведение  систем  теплоснабжения  и  отопительных  котельных  в  нормативное  состояние;</w:t>
            </w:r>
          </w:p>
          <w:p>
            <w:pPr>
              <w:pStyle w:val="Normal"/>
              <w:widowControl w:val="false"/>
              <w:jc w:val="both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sz w:val="24"/>
                <w:szCs w:val="24"/>
              </w:rPr>
              <w:t>Внедрение  новых  технологий;</w:t>
            </w:r>
          </w:p>
          <w:p>
            <w:pPr>
              <w:pStyle w:val="Normal"/>
              <w:widowControl w:val="false"/>
              <w:jc w:val="both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sz w:val="24"/>
                <w:szCs w:val="24"/>
              </w:rPr>
              <w:t>Закрытие  убыточных  котельных.</w:t>
            </w:r>
          </w:p>
        </w:tc>
      </w:tr>
      <w:tr>
        <w:trPr>
          <w:trHeight w:val="4890" w:hRule="atLeast"/>
        </w:trPr>
        <w:tc>
          <w:tcPr>
            <w:tcW w:w="282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Cell"/>
              <w:widowControl w:val="false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sz w:val="24"/>
                <w:szCs w:val="24"/>
              </w:rPr>
              <w:t>Перечень основных целевых показателей муниципальной программы</w:t>
            </w:r>
          </w:p>
        </w:tc>
        <w:tc>
          <w:tcPr>
            <w:tcW w:w="73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widowControl w:val="false"/>
              <w:snapToGrid w:val="false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sz w:val="24"/>
                <w:szCs w:val="24"/>
              </w:rPr>
            </w:r>
          </w:p>
          <w:p>
            <w:pPr>
              <w:pStyle w:val="ConsPlusCell"/>
              <w:widowControl w:val="false"/>
              <w:jc w:val="both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sz w:val="24"/>
                <w:szCs w:val="24"/>
              </w:rPr>
              <w:t xml:space="preserve">1. </w:t>
            </w:r>
            <w:r>
              <w:rPr>
                <w:rFonts w:ascii="PT Astra Sans" w:hAnsi="PT Astra Sans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em w:val="none"/>
              </w:rPr>
              <w:t>Проектирование и установка котлов наружного размещения, необходимых для отопления объекта недвижимости МБОУ  «Гридинская ОШ», расположенного по адресу: Костромская область, Красносельский район, д. Гридино, ул. Юбилейная, д 7</w:t>
            </w:r>
          </w:p>
          <w:p>
            <w:pPr>
              <w:pStyle w:val="ConsPlusCell"/>
              <w:widowControl w:val="false"/>
              <w:jc w:val="both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sz w:val="24"/>
                <w:szCs w:val="24"/>
              </w:rPr>
            </w:r>
          </w:p>
          <w:p>
            <w:pPr>
              <w:pStyle w:val="ConsPlusCell"/>
              <w:widowControl w:val="false"/>
              <w:jc w:val="both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em w:val="none"/>
              </w:rPr>
              <w:t>2. Проектирование и установка котлов наружного размещения, необходимых для отопления объекта недвижимости МБДОУ  «Гравкарьерский детский сад  «Березка», расположенного по адресу:Костромская область, Красносельский район,п. Гравийный Карьер, ул.Волжская, д.16-а</w:t>
            </w:r>
          </w:p>
          <w:p>
            <w:pPr>
              <w:pStyle w:val="ConsPlusCell"/>
              <w:widowControl w:val="false"/>
              <w:jc w:val="both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sz w:val="24"/>
                <w:szCs w:val="24"/>
              </w:rPr>
            </w:r>
          </w:p>
          <w:p>
            <w:pPr>
              <w:pStyle w:val="ConsPlusCell"/>
              <w:widowControl w:val="false"/>
              <w:jc w:val="both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em w:val="none"/>
              </w:rPr>
              <w:t>3.  Проектирование и установка котлов наружного размещения, необходимых для отопления объекта недвижимости  «Гравкарьерский сельский клуб», расположенного по адресу:Костромская область, Красносельский район,п. Гравийный Карьер, ул. Новая, д.56</w:t>
            </w:r>
          </w:p>
          <w:p>
            <w:pPr>
              <w:pStyle w:val="ConsPlusCell"/>
              <w:widowControl w:val="false"/>
              <w:jc w:val="both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sz w:val="24"/>
                <w:szCs w:val="24"/>
              </w:rPr>
            </w:r>
          </w:p>
          <w:p>
            <w:pPr>
              <w:pStyle w:val="ConsPlusCell"/>
              <w:widowControl w:val="false"/>
              <w:jc w:val="both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em w:val="none"/>
              </w:rPr>
              <w:t>4.  Проектирование и установка котлов наружного размещения, необходимых для отопления объекта недвижимости МБДОУ   «Боровиковский детский сад», расположенного по адресу: Костромская область, Красносельский район,д.Боровиково</w:t>
            </w:r>
          </w:p>
          <w:p>
            <w:pPr>
              <w:pStyle w:val="Normal"/>
              <w:widowControl w:val="false"/>
              <w:jc w:val="both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sz w:val="24"/>
                <w:szCs w:val="24"/>
              </w:rPr>
            </w:r>
          </w:p>
          <w:p>
            <w:pPr>
              <w:pStyle w:val="ConsPlusCell"/>
              <w:widowControl w:val="false"/>
              <w:jc w:val="both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sz w:val="24"/>
                <w:szCs w:val="24"/>
              </w:rPr>
              <w:t xml:space="preserve">5. </w:t>
            </w:r>
            <w:r>
              <w:rPr>
                <w:rFonts w:ascii="PT Astra Sans" w:hAnsi="PT Astra Sans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em w:val="none"/>
              </w:rPr>
              <w:t xml:space="preserve"> Проектирование и установка модульной котельной для отопления объектов недвижимости МБДОУ « Детский сад №1  «Солнышко»,  расположенного по адресу: Костромская область, Красносельский район, п. Красное-на-Волге, д.24-а, МБОУ  «Красносельская ОШ (начальная школа)», расположенного по адресу:Костромская область, Красносельский район, п. Красное-на-Волге, ул. Советская , д.8, МБОУДО  «Красносельская детская художественная школа», расположенного по адресу: Костромская область, Красносельский район, п. Красное-на-Волге, ул. Советская, д.44</w:t>
            </w:r>
          </w:p>
          <w:p>
            <w:pPr>
              <w:pStyle w:val="Normal"/>
              <w:widowControl w:val="false"/>
              <w:jc w:val="both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sz w:val="24"/>
                <w:szCs w:val="24"/>
              </w:rPr>
            </w:r>
          </w:p>
          <w:p>
            <w:pPr>
              <w:pStyle w:val="ConsPlusCell"/>
              <w:widowControl w:val="false"/>
              <w:jc w:val="both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sz w:val="24"/>
                <w:szCs w:val="24"/>
              </w:rPr>
              <w:t xml:space="preserve">6. </w:t>
            </w:r>
            <w:r>
              <w:rPr>
                <w:rFonts w:ascii="PT Astra Sans" w:hAnsi="PT Astra Sans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em w:val="none"/>
              </w:rPr>
              <w:t>Проектирование и установка котлов наружного размещения, необходимых для отопления объекта недвижимости МБДОУ  «Детский сад «Рассвет»,  расположенного по адресу:Костромская область, Красносельский район, п. Красное-на-Волге, ул. Песочная, д.20</w:t>
            </w:r>
          </w:p>
          <w:p>
            <w:pPr>
              <w:pStyle w:val="ConsPlusCell"/>
              <w:widowControl w:val="false"/>
              <w:jc w:val="both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sz w:val="24"/>
                <w:szCs w:val="24"/>
              </w:rPr>
            </w:r>
          </w:p>
          <w:p>
            <w:pPr>
              <w:pStyle w:val="ConsPlusCell"/>
              <w:widowControl w:val="false"/>
              <w:jc w:val="both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sz w:val="24"/>
                <w:szCs w:val="24"/>
              </w:rPr>
              <w:t>7</w:t>
            </w:r>
            <w:r>
              <w:rPr>
                <w:rFonts w:ascii="PT Astra Sans" w:hAnsi="PT Astra Sans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em w:val="none"/>
              </w:rPr>
              <w:t xml:space="preserve"> Проектирование и установка котлов наружного размещения, необходимых для отопления объекта недвижимости «Гридинский СДК»,  расположенного по адресу: Костромская область, Красносельский район, д.Гридино, ул. Центральная , д.9а</w:t>
            </w:r>
          </w:p>
          <w:p>
            <w:pPr>
              <w:pStyle w:val="ConsPlusCell"/>
              <w:widowControl w:val="false"/>
              <w:jc w:val="both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sz w:val="24"/>
                <w:szCs w:val="24"/>
              </w:rPr>
            </w:r>
          </w:p>
          <w:p>
            <w:pPr>
              <w:pStyle w:val="Normal"/>
              <w:widowControl w:val="false"/>
              <w:jc w:val="both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eastAsia="Times New Roman" w:cs="Times New Roman" w:ascii="PT Astra Sans" w:hAnsi="PT Astra Sans"/>
                <w:sz w:val="24"/>
                <w:szCs w:val="24"/>
                <w:lang w:eastAsia="ar-SA" w:bidi="ar-SA"/>
              </w:rPr>
              <w:t xml:space="preserve">8. </w:t>
            </w:r>
            <w:r>
              <w:rPr>
                <w:rFonts w:ascii="PT Astra Sans" w:hAnsi="PT Astra Sans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em w:val="none"/>
              </w:rPr>
              <w:t>Проектирование и установка котлов наружного размещения, необходимых для отопления объекта недвижимости МБДОУ   «Детский сад №2 п. Красное-на-Волге», расположенного по адресу:Костромская область, Красносельский район, п. Красное-на-Волге, ул. Заводская, д.5</w:t>
            </w:r>
          </w:p>
          <w:p>
            <w:pPr>
              <w:pStyle w:val="Normal"/>
              <w:widowControl w:val="false"/>
              <w:jc w:val="both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sz w:val="24"/>
                <w:szCs w:val="24"/>
              </w:rPr>
            </w:r>
          </w:p>
          <w:p>
            <w:pPr>
              <w:pStyle w:val="Normal"/>
              <w:widowControl w:val="false"/>
              <w:bidi w:val="0"/>
              <w:jc w:val="both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em w:val="none"/>
              </w:rPr>
              <w:t>9.  Ремонт газовой котельной п. Красное-на-Волге, мкр. Восточный, д.2а, необходимой  для отопления объекта недвижимости МБОУ «Красносельская ОШ», расположенного по адресу:Костромская область, Красносельский район, п. Красное-на-Волге, ул.Ленина  44а и др.</w:t>
            </w:r>
          </w:p>
          <w:p>
            <w:pPr>
              <w:pStyle w:val="Normal"/>
              <w:widowControl w:val="false"/>
              <w:bidi w:val="0"/>
              <w:jc w:val="left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sz w:val="24"/>
                <w:szCs w:val="24"/>
              </w:rPr>
            </w:r>
          </w:p>
          <w:p>
            <w:pPr>
              <w:pStyle w:val="Normal"/>
              <w:widowControl w:val="false"/>
              <w:bidi w:val="0"/>
              <w:jc w:val="left"/>
              <w:rPr>
                <w:rFonts w:ascii="PT Astra Sans" w:hAnsi="PT Astra Sans"/>
              </w:rPr>
            </w:pPr>
            <w:r>
              <w:rPr>
                <w:rFonts w:ascii="PT Astra Sans" w:hAnsi="PT Astra Sans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u w:val="none"/>
                <w:em w:val="none"/>
              </w:rPr>
              <w:t>10.  Проектирование и установка котлов наружного размещения, необходимых для отопления объекта недвижимости, расположенного по адресу:Костромская область, Красносельский район, п. Красное-на-Волге, ул. Фрунзе, 20</w:t>
            </w:r>
          </w:p>
          <w:p>
            <w:pPr>
              <w:pStyle w:val="Normal"/>
              <w:widowControl w:val="false"/>
              <w:bidi w:val="0"/>
              <w:jc w:val="both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sz w:val="24"/>
                <w:szCs w:val="24"/>
              </w:rPr>
            </w:r>
          </w:p>
          <w:p>
            <w:pPr>
              <w:pStyle w:val="Normal"/>
              <w:widowControl w:val="false"/>
              <w:bidi w:val="0"/>
              <w:jc w:val="left"/>
              <w:rPr>
                <w:rFonts w:ascii="Noto Sans Devanagari" w:hAnsi="Noto Sans Devanagari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u w:val="none"/>
                <w:em w:val="none"/>
              </w:rPr>
            </w:pPr>
            <w:r>
              <w:rPr>
                <w:rFonts w:ascii="PT Astra Sans" w:hAnsi="PT Astra Sans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u w:val="none"/>
                <w:em w:val="none"/>
              </w:rPr>
              <w:t>11.  Проектирование и установка котлов наружного размещения, необходимых для отопления объекта недвижимости, расположенного по адресу:Костромская область, Красносельский район, п. Красное-на-Волге, ул.Ленина ,41</w:t>
            </w:r>
          </w:p>
          <w:p>
            <w:pPr>
              <w:pStyle w:val="Normal"/>
              <w:widowControl w:val="false"/>
              <w:bidi w:val="0"/>
              <w:jc w:val="left"/>
              <w:rPr>
                <w:rFonts w:ascii="PT Astra Sans" w:hAnsi="PT Astra Sans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u w:val="none"/>
                <w:em w:val="none"/>
              </w:rPr>
            </w:pPr>
            <w:r>
              <w:rPr>
                <w:rFonts w:ascii="PT Astra Sans" w:hAnsi="PT Astra Sans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u w:val="none"/>
                <w:em w:val="none"/>
              </w:rPr>
            </w:r>
          </w:p>
          <w:p>
            <w:pPr>
              <w:pStyle w:val="Normal"/>
              <w:widowControl w:val="false"/>
              <w:bidi w:val="0"/>
              <w:jc w:val="left"/>
              <w:rPr>
                <w:rFonts w:ascii="PT Astra Sans" w:hAnsi="PT Astra Sans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u w:val="none"/>
                <w:em w:val="none"/>
              </w:rPr>
            </w:pPr>
            <w:r>
              <w:rPr>
                <w:rFonts w:ascii="PT Astra Sans" w:hAnsi="PT Astra Sans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u w:val="none"/>
                <w:em w:val="none"/>
              </w:rPr>
              <w:t>12. Подключение ( техническое присоединение) Светочегорского сельского дома культуры к сети газораспределения</w:t>
            </w:r>
          </w:p>
          <w:p>
            <w:pPr>
              <w:pStyle w:val="Normal"/>
              <w:widowControl w:val="false"/>
              <w:bidi w:val="0"/>
              <w:jc w:val="left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sz w:val="24"/>
                <w:szCs w:val="24"/>
              </w:rPr>
            </w:r>
          </w:p>
          <w:p>
            <w:pPr>
              <w:pStyle w:val="Normal"/>
              <w:widowControl w:val="false"/>
              <w:jc w:val="both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sz w:val="24"/>
                <w:szCs w:val="24"/>
              </w:rPr>
              <w:t>13.</w:t>
            </w:r>
            <w:r>
              <w:rPr>
                <w:rFonts w:ascii="PT Astra Sans" w:hAnsi="PT Astra Sans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em w:val="none"/>
              </w:rPr>
              <w:t>Замена и  ремонт систем отопления в М</w:t>
            </w:r>
            <w:r>
              <w:rPr>
                <w:rFonts w:ascii="PT Astra Sans" w:hAnsi="PT Astra Sans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u w:val="none"/>
                <w:em w:val="none"/>
              </w:rPr>
              <w:t>БДОУ « Детский сад №1  «Солнышко»</w:t>
            </w:r>
          </w:p>
          <w:p>
            <w:pPr>
              <w:pStyle w:val="Normal"/>
              <w:widowControl w:val="false"/>
              <w:jc w:val="both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sz w:val="24"/>
                <w:szCs w:val="24"/>
              </w:rPr>
            </w:r>
          </w:p>
          <w:p>
            <w:pPr>
              <w:pStyle w:val="Normal"/>
              <w:widowControl w:val="false"/>
              <w:jc w:val="both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em w:val="none"/>
              </w:rPr>
              <w:t xml:space="preserve">14. </w:t>
            </w:r>
            <w:r>
              <w:rPr>
                <w:rFonts w:ascii="PT Astra Sans" w:hAnsi="PT Astra Sans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u w:val="none"/>
                <w:em w:val="none"/>
              </w:rPr>
              <w:t>Замена тепловых сетей до ул. Заводская п. Красное-на-Волге 500 м</w:t>
            </w:r>
          </w:p>
          <w:p>
            <w:pPr>
              <w:pStyle w:val="Normal"/>
              <w:widowControl w:val="false"/>
              <w:bidi w:val="0"/>
              <w:jc w:val="left"/>
              <w:rPr>
                <w:rFonts w:ascii="Noto Sans Devanagari" w:hAnsi="Noto Sans Devanagari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u w:val="none"/>
                <w:em w:val="none"/>
              </w:rPr>
            </w:pPr>
            <w:r>
              <w:rPr>
                <w:rFonts w:ascii="PT Astra Sans" w:hAnsi="PT Astra Sans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em w:val="none"/>
              </w:rPr>
              <w:t>15.</w:t>
            </w:r>
            <w:r>
              <w:rPr>
                <w:rFonts w:ascii="PT Astra Sans" w:hAnsi="PT Astra Sans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u w:val="none"/>
                <w:em w:val="none"/>
              </w:rPr>
              <w:t xml:space="preserve"> Подключение ( технологическое присоединение) Гравкарьерского клуба к сети газораспределения</w:t>
            </w:r>
          </w:p>
          <w:p>
            <w:pPr>
              <w:pStyle w:val="Normal"/>
              <w:widowControl w:val="false"/>
              <w:bidi w:val="0"/>
              <w:jc w:val="left"/>
              <w:rPr>
                <w:rFonts w:ascii="Noto Sans Devanagari" w:hAnsi="Noto Sans Devanagari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u w:val="none"/>
                <w:em w:val="none"/>
              </w:rPr>
            </w:pPr>
            <w:r>
              <w:rPr>
                <w:rFonts w:ascii="Noto Sans Devanagari" w:hAnsi="Noto Sans Devanagari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u w:val="none"/>
                <w:em w:val="none"/>
              </w:rPr>
            </w:r>
          </w:p>
          <w:p>
            <w:pPr>
              <w:pStyle w:val="Normal"/>
              <w:widowControl w:val="false"/>
              <w:bidi w:val="0"/>
              <w:jc w:val="left"/>
              <w:rPr>
                <w:rFonts w:ascii="Noto Sans Devanagari" w:hAnsi="Noto Sans Devanagari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u w:val="none"/>
                <w:em w:val="none"/>
              </w:rPr>
            </w:pPr>
            <w:r>
              <w:rPr>
                <w:rFonts w:ascii="PT Astra Sans" w:hAnsi="PT Astra Sans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u w:val="none"/>
                <w:em w:val="none"/>
              </w:rPr>
              <w:t>16. Подключение ( технологическое присоединение) Гридинского дома культуры к сети газораспределения</w:t>
            </w:r>
          </w:p>
          <w:p>
            <w:pPr>
              <w:pStyle w:val="Normal"/>
              <w:widowControl w:val="false"/>
              <w:bidi w:val="0"/>
              <w:jc w:val="left"/>
              <w:rPr>
                <w:rFonts w:ascii="Noto Sans Devanagari" w:hAnsi="Noto Sans Devanagari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u w:val="none"/>
                <w:em w:val="none"/>
              </w:rPr>
            </w:pPr>
            <w:r>
              <w:rPr>
                <w:rFonts w:ascii="Noto Sans Devanagari" w:hAnsi="Noto Sans Devanagari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u w:val="none"/>
                <w:em w:val="none"/>
              </w:rPr>
            </w:r>
          </w:p>
          <w:p>
            <w:pPr>
              <w:pStyle w:val="Normal"/>
              <w:widowControl w:val="false"/>
              <w:bidi w:val="0"/>
              <w:jc w:val="both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em w:val="none"/>
              </w:rPr>
              <w:t>17.Подключение ( технологическое присоединение) энергопринимающих устройств газовой  котельной по адресу: Костромская область, Красносельский район, с. Сидоровское, ул. Советская, д. 11.</w:t>
            </w:r>
          </w:p>
          <w:p>
            <w:pPr>
              <w:pStyle w:val="Normal"/>
              <w:widowControl w:val="false"/>
              <w:bidi w:val="0"/>
              <w:jc w:val="both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sz w:val="24"/>
                <w:szCs w:val="24"/>
              </w:rPr>
            </w:r>
          </w:p>
          <w:p>
            <w:pPr>
              <w:pStyle w:val="Normal"/>
              <w:widowControl w:val="false"/>
              <w:bidi w:val="0"/>
              <w:jc w:val="both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1</w:t>
            </w:r>
            <w:r>
              <w:rPr>
                <w:rFonts w:ascii="PT Astra Sans" w:hAnsi="PT Astra Sans"/>
                <w:sz w:val="24"/>
                <w:szCs w:val="24"/>
              </w:rPr>
              <w:t>8.</w:t>
            </w:r>
            <w:r>
              <w:rPr>
                <w:rFonts w:ascii="PT Astra Sans" w:hAnsi="PT Astra Sans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em w:val="none"/>
              </w:rPr>
              <w:t xml:space="preserve"> Замена и  ремонт систем отопления в МБДОУ « Детский сад «Рассвет»</w:t>
            </w:r>
          </w:p>
          <w:p>
            <w:pPr>
              <w:pStyle w:val="Normal"/>
              <w:widowControl w:val="false"/>
              <w:bidi w:val="0"/>
              <w:jc w:val="both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</w:r>
          </w:p>
          <w:p>
            <w:pPr>
              <w:pStyle w:val="Normal"/>
              <w:widowControl w:val="false"/>
              <w:bidi w:val="0"/>
              <w:jc w:val="left"/>
              <w:rPr>
                <w:rFonts w:ascii="PT Astra Sans" w:hAnsi="PT Astra Sans"/>
              </w:rPr>
            </w:pPr>
            <w:r>
              <w:rPr>
                <w:rFonts w:ascii="PT Astra Sans" w:hAnsi="PT Astra Sans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u w:val="none"/>
                <w:em w:val="none"/>
              </w:rPr>
              <w:t>19.Замена и  ремонт систем отопления в МБДОУ « Детский сад №2 п. Красное-на-Волге»</w:t>
            </w:r>
          </w:p>
          <w:p>
            <w:pPr>
              <w:pStyle w:val="Normal"/>
              <w:widowControl w:val="false"/>
              <w:bidi w:val="0"/>
              <w:jc w:val="left"/>
              <w:rPr>
                <w:rFonts w:ascii="PT Astra Sans" w:hAnsi="PT Astra Sans"/>
              </w:rPr>
            </w:pPr>
            <w:r>
              <w:rPr>
                <w:rFonts w:ascii="PT Astra Sans" w:hAnsi="PT Astra Sans"/>
              </w:rPr>
            </w:r>
          </w:p>
          <w:p>
            <w:pPr>
              <w:pStyle w:val="Normal"/>
              <w:widowControl w:val="false"/>
              <w:bidi w:val="0"/>
              <w:jc w:val="both"/>
              <w:rPr>
                <w:rFonts w:ascii="PT Astra Sans" w:hAnsi="PT Astra Sans"/>
              </w:rPr>
            </w:pPr>
            <w:r>
              <w:rPr>
                <w:rFonts w:ascii="PT Astra Sans" w:hAnsi="PT Astra Sans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u w:val="none"/>
                <w:em w:val="none"/>
              </w:rPr>
              <w:t>20.</w:t>
            </w:r>
            <w:r>
              <w:rPr>
                <w:rFonts w:ascii="PT Astra Sans" w:hAnsi="PT Astra Sans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em w:val="none"/>
              </w:rPr>
              <w:t xml:space="preserve"> Подключение (технологическое присоединение)   «Густомесовский ДК» к сети газораспределения</w:t>
            </w:r>
          </w:p>
          <w:p>
            <w:pPr>
              <w:pStyle w:val="Normal"/>
              <w:widowControl w:val="false"/>
              <w:bidi w:val="0"/>
              <w:jc w:val="both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sz w:val="24"/>
                <w:szCs w:val="24"/>
              </w:rPr>
            </w:r>
          </w:p>
          <w:p>
            <w:pPr>
              <w:pStyle w:val="Normal"/>
              <w:widowControl w:val="false"/>
              <w:bidi w:val="0"/>
              <w:jc w:val="left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em w:val="none"/>
              </w:rPr>
              <w:t>21.Замена и  ремонт систем отопления в МБОУ «Подольская основная школа»</w:t>
            </w:r>
          </w:p>
          <w:p>
            <w:pPr>
              <w:pStyle w:val="Normal"/>
              <w:widowControl w:val="false"/>
              <w:bidi w:val="0"/>
              <w:jc w:val="left"/>
              <w:rPr>
                <w:rFonts w:ascii="PT Astra Sans" w:hAnsi="PT Astra Sans"/>
              </w:rPr>
            </w:pPr>
            <w:r>
              <w:rPr>
                <w:rFonts w:ascii="PT Astra Sans" w:hAnsi="PT Astra Sans"/>
              </w:rPr>
            </w:r>
          </w:p>
          <w:p>
            <w:pPr>
              <w:pStyle w:val="Normal"/>
              <w:widowControl w:val="false"/>
              <w:bidi w:val="0"/>
              <w:jc w:val="both"/>
              <w:rPr>
                <w:rFonts w:ascii="PT Astra Sans" w:hAnsi="PT Astra Sans"/>
              </w:rPr>
            </w:pPr>
            <w:r>
              <w:rPr>
                <w:rFonts w:ascii="PT Astra Sans" w:hAnsi="PT Astra Sans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u w:val="none"/>
                <w:em w:val="none"/>
              </w:rPr>
              <w:t>22.Подключение (технологическое присоединение) МБДОУ   «Боровиковский детский сад» к сети газораспределения</w:t>
            </w:r>
          </w:p>
          <w:p>
            <w:pPr>
              <w:pStyle w:val="Normal"/>
              <w:widowControl w:val="false"/>
              <w:bidi w:val="0"/>
              <w:jc w:val="both"/>
              <w:rPr>
                <w:rFonts w:ascii="PT Astra Sans" w:hAnsi="PT Astra Sans"/>
              </w:rPr>
            </w:pPr>
            <w:r>
              <w:rPr>
                <w:rFonts w:ascii="PT Astra Sans" w:hAnsi="PT Astra Sans"/>
              </w:rPr>
            </w:r>
          </w:p>
          <w:p>
            <w:pPr>
              <w:pStyle w:val="Normal"/>
              <w:widowControl w:val="false"/>
              <w:bidi w:val="0"/>
              <w:jc w:val="both"/>
              <w:rPr>
                <w:rFonts w:ascii="PT Astra Sans" w:hAnsi="PT Astra Sans"/>
              </w:rPr>
            </w:pPr>
            <w:r>
              <w:rPr>
                <w:rFonts w:ascii="PT Astra Sans" w:hAnsi="PT Astra Sans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u w:val="none"/>
                <w:em w:val="none"/>
              </w:rPr>
              <w:t>23. Подключение (технологическое присоединение)  МБДОУ «Детский сад « Рассвет» к сети газораспределения</w:t>
            </w:r>
          </w:p>
          <w:p>
            <w:pPr>
              <w:pStyle w:val="Normal"/>
              <w:widowControl w:val="false"/>
              <w:bidi w:val="0"/>
              <w:jc w:val="both"/>
              <w:rPr>
                <w:rFonts w:ascii="PT Astra Sans" w:hAnsi="PT Astra Sans"/>
              </w:rPr>
            </w:pPr>
            <w:r>
              <w:rPr>
                <w:rFonts w:ascii="PT Astra Sans" w:hAnsi="PT Astra Sans"/>
              </w:rPr>
            </w:r>
          </w:p>
          <w:p>
            <w:pPr>
              <w:pStyle w:val="Normal"/>
              <w:widowControl w:val="false"/>
              <w:bidi w:val="0"/>
              <w:jc w:val="both"/>
              <w:rPr>
                <w:rFonts w:ascii="PT Astra Sans" w:hAnsi="PT Astra Sans"/>
              </w:rPr>
            </w:pPr>
            <w:r>
              <w:rPr>
                <w:rFonts w:ascii="PT Astra Sans" w:hAnsi="PT Astra Sans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u w:val="none"/>
                <w:em w:val="none"/>
              </w:rPr>
              <w:t>24. Газификация  нежилого здания по адресу : Костромская область область, Красносельский район, с. Подольское, ул. Центральная, д.3Б( Подольский СДК)</w:t>
            </w:r>
          </w:p>
          <w:p>
            <w:pPr>
              <w:pStyle w:val="Normal"/>
              <w:widowControl w:val="false"/>
              <w:bidi w:val="0"/>
              <w:jc w:val="both"/>
              <w:rPr>
                <w:rFonts w:ascii="PT Astra Sans" w:hAnsi="PT Astra Sans"/>
              </w:rPr>
            </w:pPr>
            <w:r>
              <w:rPr>
                <w:rFonts w:ascii="PT Astra Sans" w:hAnsi="PT Astra Sans"/>
              </w:rPr>
            </w:r>
          </w:p>
          <w:p>
            <w:pPr>
              <w:pStyle w:val="Normal"/>
              <w:widowControl w:val="false"/>
              <w:bidi w:val="0"/>
              <w:jc w:val="both"/>
              <w:rPr>
                <w:rFonts w:ascii="Noto Sans Devanagari" w:hAnsi="Noto Sans Devanagari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u w:val="none"/>
                <w:em w:val="none"/>
              </w:rPr>
            </w:pPr>
            <w:r>
              <w:rPr>
                <w:rFonts w:ascii="PT Astra Sans" w:hAnsi="PT Astra Sans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u w:val="none"/>
                <w:em w:val="none"/>
              </w:rPr>
              <w:t>25.Подключение (технологическое присоединение)  Подольский СДК к сети газораспределения</w:t>
            </w:r>
          </w:p>
          <w:p>
            <w:pPr>
              <w:pStyle w:val="Normal"/>
              <w:widowControl w:val="false"/>
              <w:bidi w:val="0"/>
              <w:jc w:val="both"/>
              <w:rPr>
                <w:rFonts w:ascii="Noto Sans Devanagari" w:hAnsi="Noto Sans Devanagari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u w:val="none"/>
                <w:em w:val="none"/>
              </w:rPr>
            </w:pPr>
            <w:r>
              <w:rPr>
                <w:rFonts w:ascii="Noto Sans Devanagari" w:hAnsi="Noto Sans Devanagari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u w:val="none"/>
                <w:em w:val="none"/>
              </w:rPr>
            </w:r>
          </w:p>
          <w:p>
            <w:pPr>
              <w:pStyle w:val="Normal"/>
              <w:widowControl w:val="false"/>
              <w:bidi w:val="0"/>
              <w:jc w:val="both"/>
              <w:rPr>
                <w:rFonts w:ascii="Noto Sans Devanagari" w:hAnsi="Noto Sans Devanagari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u w:val="none"/>
                <w:em w:val="none"/>
              </w:rPr>
            </w:pPr>
            <w:r>
              <w:rPr>
                <w:rFonts w:ascii="PT Astra Sans" w:hAnsi="PT Astra Sans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u w:val="none"/>
                <w:em w:val="none"/>
              </w:rPr>
              <w:t>26. Прокладка наружного газопровода в границах земельного участка по адресу: п. Красное-на-Волге, ул. Песочная, 20 (МБДОУ « Детский сад   «Рассвет»)</w:t>
            </w:r>
          </w:p>
          <w:p>
            <w:pPr>
              <w:pStyle w:val="Normal"/>
              <w:widowControl w:val="false"/>
              <w:bidi w:val="0"/>
              <w:jc w:val="both"/>
              <w:rPr>
                <w:rFonts w:ascii="PT Astra Sans" w:hAnsi="PT Astra Sans"/>
              </w:rPr>
            </w:pPr>
            <w:r>
              <w:rPr>
                <w:rFonts w:ascii="PT Astra Sans" w:hAnsi="PT Astra Sans"/>
              </w:rPr>
            </w:r>
          </w:p>
          <w:p>
            <w:pPr>
              <w:pStyle w:val="Normal"/>
              <w:widowControl w:val="false"/>
              <w:bidi w:val="0"/>
              <w:jc w:val="both"/>
              <w:rPr>
                <w:rFonts w:ascii="PT Astra Sans" w:hAnsi="PT Astra Sans"/>
              </w:rPr>
            </w:pPr>
            <w:r>
              <w:rPr>
                <w:rFonts w:ascii="PT Astra Sans" w:hAnsi="PT Astra Sans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u w:val="none"/>
                <w:em w:val="none"/>
              </w:rPr>
              <w:t>27. Установка теплообменников в 5 МКД по ул. Советская п. Красное-на-Волге</w:t>
            </w:r>
          </w:p>
          <w:p>
            <w:pPr>
              <w:pStyle w:val="Normal"/>
              <w:widowControl w:val="false"/>
              <w:bidi w:val="0"/>
              <w:jc w:val="both"/>
              <w:rPr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u w:val="none"/>
                <w:em w:val="none"/>
              </w:rPr>
            </w:pPr>
            <w:r>
              <w:rPr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u w:val="none"/>
                <w:em w:val="none"/>
              </w:rPr>
            </w:r>
          </w:p>
          <w:p>
            <w:pPr>
              <w:pStyle w:val="Normal"/>
              <w:widowControl w:val="false"/>
              <w:bidi w:val="0"/>
              <w:jc w:val="left"/>
              <w:rPr>
                <w:rFonts w:ascii="PT Astra Sans" w:hAnsi="PT Astra Sans"/>
              </w:rPr>
            </w:pPr>
            <w:r>
              <w:rPr>
                <w:rFonts w:ascii="PT Astra Sans" w:hAnsi="PT Astra Sans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u w:val="none"/>
                <w:em w:val="none"/>
              </w:rPr>
              <w:t>28. Выполнение мероприятий по замене тепловых сетей  ул. Советская 500 м.</w:t>
            </w:r>
          </w:p>
          <w:p>
            <w:pPr>
              <w:pStyle w:val="Normal"/>
              <w:widowControl w:val="false"/>
              <w:bidi w:val="0"/>
              <w:jc w:val="both"/>
              <w:rPr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u w:val="none"/>
                <w:em w:val="none"/>
              </w:rPr>
            </w:pPr>
            <w:r>
              <w:rPr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u w:val="none"/>
                <w:em w:val="none"/>
              </w:rPr>
            </w:r>
          </w:p>
          <w:p>
            <w:pPr>
              <w:pStyle w:val="Normal"/>
              <w:widowControl w:val="false"/>
              <w:bidi w:val="0"/>
              <w:jc w:val="both"/>
              <w:rPr>
                <w:rFonts w:ascii="Noto Sans Devanagari" w:hAnsi="Noto Sans Devanagari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u w:val="none"/>
                <w:em w:val="none"/>
              </w:rPr>
            </w:pPr>
            <w:r>
              <w:rPr>
                <w:rFonts w:ascii="Noto Sans Devanagari" w:hAnsi="Noto Sans Devanagari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u w:val="none"/>
                <w:em w:val="none"/>
              </w:rPr>
            </w:r>
          </w:p>
          <w:p>
            <w:pPr>
              <w:pStyle w:val="Normal"/>
              <w:widowControl w:val="false"/>
              <w:bidi w:val="0"/>
              <w:jc w:val="both"/>
              <w:rPr>
                <w:rFonts w:ascii="Noto Sans Devanagari" w:hAnsi="Noto Sans Devanagari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u w:val="none"/>
                <w:em w:val="none"/>
              </w:rPr>
            </w:pPr>
            <w:r>
              <w:rPr>
                <w:rFonts w:ascii="Noto Sans Devanagari" w:hAnsi="Noto Sans Devanagari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u w:val="none"/>
                <w:em w:val="none"/>
              </w:rPr>
            </w:r>
          </w:p>
          <w:p>
            <w:pPr>
              <w:pStyle w:val="Normal"/>
              <w:widowControl w:val="false"/>
              <w:bidi w:val="0"/>
              <w:jc w:val="both"/>
              <w:rPr>
                <w:rFonts w:ascii="PT Astra Sans" w:hAnsi="PT Astra Sans"/>
              </w:rPr>
            </w:pPr>
            <w:r>
              <w:rPr>
                <w:rFonts w:ascii="PT Astra Sans" w:hAnsi="PT Astra Sans"/>
              </w:rPr>
            </w:r>
          </w:p>
          <w:p>
            <w:pPr>
              <w:pStyle w:val="Normal"/>
              <w:widowControl w:val="false"/>
              <w:bidi w:val="0"/>
              <w:jc w:val="left"/>
              <w:rPr>
                <w:rFonts w:ascii="PT Astra Sans" w:hAnsi="PT Astra Sans"/>
              </w:rPr>
            </w:pPr>
            <w:r>
              <w:rPr>
                <w:rFonts w:ascii="PT Astra Sans" w:hAnsi="PT Astra Sans"/>
              </w:rPr>
            </w:r>
          </w:p>
          <w:p>
            <w:pPr>
              <w:pStyle w:val="Normal"/>
              <w:widowControl w:val="false"/>
              <w:bidi w:val="0"/>
              <w:jc w:val="both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</w:r>
          </w:p>
          <w:p>
            <w:pPr>
              <w:pStyle w:val="Normal"/>
              <w:widowControl w:val="false"/>
              <w:jc w:val="both"/>
              <w:rPr/>
            </w:pPr>
            <w:r>
              <w:rPr/>
            </w:r>
          </w:p>
          <w:p>
            <w:pPr>
              <w:pStyle w:val="Normal"/>
              <w:widowControl w:val="false"/>
              <w:jc w:val="both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sz w:val="24"/>
                <w:szCs w:val="24"/>
              </w:rPr>
            </w:r>
          </w:p>
          <w:p>
            <w:pPr>
              <w:pStyle w:val="Normal"/>
              <w:widowControl w:val="false"/>
              <w:jc w:val="both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sz w:val="24"/>
                <w:szCs w:val="24"/>
              </w:rPr>
            </w:r>
          </w:p>
          <w:p>
            <w:pPr>
              <w:pStyle w:val="ConsPlusCell"/>
              <w:widowControl w:val="false"/>
              <w:jc w:val="both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sz w:val="24"/>
                <w:szCs w:val="24"/>
              </w:rPr>
            </w:r>
          </w:p>
          <w:p>
            <w:pPr>
              <w:pStyle w:val="Normal"/>
              <w:widowControl w:val="false"/>
              <w:suppressAutoHyphens w:val="false"/>
              <w:spacing w:before="0" w:after="200"/>
              <w:jc w:val="both"/>
              <w:rPr>
                <w:rFonts w:ascii="PT Astra Sans" w:hAnsi="PT Astra Sans" w:eastAsia="Calibri" w:cs="Times New Roman"/>
                <w:kern w:val="0"/>
                <w:sz w:val="24"/>
                <w:szCs w:val="24"/>
                <w:lang w:eastAsia="en-US" w:bidi="ar-SA"/>
              </w:rPr>
            </w:pPr>
            <w:r>
              <w:rPr>
                <w:rFonts w:eastAsia="Calibri" w:cs="Times New Roman" w:ascii="PT Astra Sans" w:hAnsi="PT Astra Sans"/>
                <w:kern w:val="0"/>
                <w:sz w:val="24"/>
                <w:szCs w:val="24"/>
                <w:lang w:eastAsia="en-US" w:bidi="ar-SA"/>
              </w:rPr>
            </w:r>
          </w:p>
          <w:p>
            <w:pPr>
              <w:pStyle w:val="ConsPlusCell"/>
              <w:widowControl w:val="false"/>
              <w:jc w:val="both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sz w:val="24"/>
                <w:szCs w:val="24"/>
              </w:rPr>
            </w:r>
          </w:p>
          <w:p>
            <w:pPr>
              <w:pStyle w:val="ConsPlusCell"/>
              <w:widowControl w:val="false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sz w:val="24"/>
                <w:szCs w:val="24"/>
              </w:rPr>
            </w:r>
          </w:p>
        </w:tc>
      </w:tr>
      <w:tr>
        <w:trPr>
          <w:trHeight w:val="844" w:hRule="atLeast"/>
        </w:trPr>
        <w:tc>
          <w:tcPr>
            <w:tcW w:w="282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Cell"/>
              <w:widowControl w:val="false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sz w:val="24"/>
                <w:szCs w:val="24"/>
              </w:rPr>
              <w:t>Перечень подпрограмм муниципальной программы</w:t>
            </w:r>
          </w:p>
          <w:p>
            <w:pPr>
              <w:pStyle w:val="ConsPlusCell"/>
              <w:widowControl w:val="false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sz w:val="24"/>
                <w:szCs w:val="24"/>
              </w:rPr>
            </w:r>
          </w:p>
          <w:p>
            <w:pPr>
              <w:pStyle w:val="ConsPlusCell"/>
              <w:widowControl w:val="false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sz w:val="24"/>
                <w:szCs w:val="24"/>
              </w:rPr>
            </w:r>
          </w:p>
        </w:tc>
        <w:tc>
          <w:tcPr>
            <w:tcW w:w="73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widowControl w:val="false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sz w:val="24"/>
                <w:szCs w:val="24"/>
              </w:rPr>
              <w:t>подпрограммы отсутствуют</w:t>
            </w:r>
          </w:p>
          <w:p>
            <w:pPr>
              <w:pStyle w:val="ConsPlusCell"/>
              <w:widowControl w:val="false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sz w:val="24"/>
                <w:szCs w:val="24"/>
              </w:rPr>
            </w:r>
          </w:p>
          <w:p>
            <w:pPr>
              <w:pStyle w:val="ConsPlusCell"/>
              <w:widowControl w:val="false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sz w:val="24"/>
                <w:szCs w:val="24"/>
              </w:rPr>
            </w:r>
          </w:p>
        </w:tc>
      </w:tr>
      <w:tr>
        <w:trPr/>
        <w:tc>
          <w:tcPr>
            <w:tcW w:w="282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Cell"/>
              <w:widowControl w:val="false"/>
              <w:rPr>
                <w:rFonts w:ascii="PT Astra Sans" w:hAnsi="PT Astra Sans"/>
                <w:sz w:val="24"/>
                <w:szCs w:val="24"/>
              </w:rPr>
            </w:pPr>
            <w:bookmarkStart w:id="1" w:name="Par520"/>
            <w:bookmarkEnd w:id="1"/>
            <w:r>
              <w:rPr>
                <w:rFonts w:ascii="PT Astra Sans" w:hAnsi="PT Astra Sans"/>
                <w:sz w:val="24"/>
                <w:szCs w:val="24"/>
              </w:rPr>
              <w:t>Объемы финансирования муниципальной программы, млн. рублей</w:t>
            </w:r>
          </w:p>
        </w:tc>
        <w:tc>
          <w:tcPr>
            <w:tcW w:w="73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sz w:val="24"/>
                <w:szCs w:val="24"/>
              </w:rPr>
              <w:t>ВСЕГО: 134726,452</w:t>
            </w:r>
            <w:r>
              <w:rPr>
                <w:rFonts w:ascii="PT Astra Sans" w:hAnsi="PT Astra Sans"/>
                <w:sz w:val="24"/>
                <w:szCs w:val="24"/>
                <w:shd w:fill="FFFFFF" w:val="clear"/>
              </w:rPr>
              <w:t xml:space="preserve"> </w:t>
            </w:r>
            <w:r>
              <w:rPr>
                <w:rFonts w:ascii="PT Astra Sans" w:hAnsi="PT Astra Sans"/>
                <w:sz w:val="24"/>
                <w:szCs w:val="24"/>
              </w:rPr>
              <w:t>тыс. рублей, в том числе:</w:t>
            </w:r>
          </w:p>
          <w:p>
            <w:pPr>
              <w:pStyle w:val="Normal"/>
              <w:widowControl w:val="false"/>
              <w:jc w:val="both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sz w:val="24"/>
                <w:szCs w:val="24"/>
              </w:rPr>
              <w:t>муниципальный бюджет – 132826,452 тыс. рублей</w:t>
            </w:r>
          </w:p>
          <w:p>
            <w:pPr>
              <w:pStyle w:val="Normal"/>
              <w:widowControl w:val="false"/>
              <w:jc w:val="both"/>
              <w:rPr>
                <w:rFonts w:ascii="PT Astra Sans" w:hAnsi="PT Astra Sans"/>
                <w:i/>
                <w:i/>
                <w:sz w:val="24"/>
                <w:szCs w:val="24"/>
              </w:rPr>
            </w:pPr>
            <w:r>
              <w:rPr>
                <w:rFonts w:ascii="PT Astra Sans" w:hAnsi="PT Astra Sans"/>
                <w:i/>
                <w:sz w:val="24"/>
                <w:szCs w:val="24"/>
              </w:rPr>
              <w:t>Разбивка по годам реализации - в  приложении №2</w:t>
            </w:r>
          </w:p>
          <w:p>
            <w:pPr>
              <w:pStyle w:val="Normal"/>
              <w:widowControl w:val="false"/>
              <w:jc w:val="both"/>
              <w:rPr>
                <w:rFonts w:ascii="PT Astra Sans" w:hAnsi="PT Astra Sans"/>
                <w:i/>
                <w:i/>
                <w:sz w:val="24"/>
                <w:szCs w:val="24"/>
              </w:rPr>
            </w:pPr>
            <w:r>
              <w:rPr>
                <w:rFonts w:ascii="PT Astra Sans" w:hAnsi="PT Astra Sans"/>
                <w:i/>
                <w:sz w:val="24"/>
                <w:szCs w:val="24"/>
              </w:rPr>
            </w:r>
          </w:p>
        </w:tc>
      </w:tr>
    </w:tbl>
    <w:p>
      <w:pPr>
        <w:pStyle w:val="Normal"/>
        <w:jc w:val="center"/>
        <w:rPr>
          <w:rFonts w:ascii="PT Astra Sans" w:hAnsi="PT Astra Sans"/>
          <w:b/>
        </w:rPr>
      </w:pPr>
      <w:r>
        <w:rPr>
          <w:rFonts w:ascii="PT Astra Sans" w:hAnsi="PT Astra Sans"/>
          <w:b/>
        </w:rPr>
      </w:r>
    </w:p>
    <w:p>
      <w:pPr>
        <w:pStyle w:val="Normal"/>
        <w:ind w:left="0" w:right="0" w:firstLine="540"/>
        <w:jc w:val="center"/>
        <w:rPr>
          <w:rFonts w:ascii="PT Astra Sans" w:hAnsi="PT Astra Sans"/>
          <w:sz w:val="24"/>
          <w:szCs w:val="24"/>
        </w:rPr>
      </w:pPr>
      <w:r>
        <w:rPr>
          <w:rFonts w:eastAsia="Times New Roman" w:cs="Times New Roman" w:ascii="PT Astra Sans" w:hAnsi="PT Astra Sans"/>
          <w:b/>
          <w:sz w:val="24"/>
          <w:szCs w:val="24"/>
        </w:rPr>
        <w:t xml:space="preserve"> </w:t>
      </w:r>
      <w:r>
        <w:rPr>
          <w:rFonts w:ascii="PT Astra Sans" w:hAnsi="PT Astra Sans"/>
          <w:b/>
          <w:sz w:val="24"/>
          <w:szCs w:val="24"/>
        </w:rPr>
        <w:t>Характеристика и анализ текущего состояния</w:t>
      </w:r>
    </w:p>
    <w:p>
      <w:pPr>
        <w:pStyle w:val="Normal"/>
        <w:ind w:left="0" w:right="0" w:firstLine="540"/>
        <w:jc w:val="center"/>
        <w:rPr>
          <w:rFonts w:ascii="PT Astra Sans" w:hAnsi="PT Astra Sans"/>
          <w:sz w:val="24"/>
          <w:szCs w:val="24"/>
        </w:rPr>
      </w:pPr>
      <w:r>
        <w:rPr>
          <w:rFonts w:eastAsia="Times New Roman" w:cs="Times New Roman" w:ascii="PT Astra Sans" w:hAnsi="PT Astra Sans"/>
          <w:b/>
          <w:sz w:val="24"/>
          <w:szCs w:val="24"/>
        </w:rPr>
        <w:t xml:space="preserve"> </w:t>
      </w:r>
      <w:r>
        <w:rPr>
          <w:rFonts w:ascii="PT Astra Sans" w:hAnsi="PT Astra Sans"/>
          <w:b/>
          <w:sz w:val="24"/>
          <w:szCs w:val="24"/>
        </w:rPr>
        <w:t>в сфере реализации Программы</w:t>
      </w:r>
    </w:p>
    <w:p>
      <w:pPr>
        <w:pStyle w:val="Normal"/>
        <w:jc w:val="center"/>
        <w:rPr>
          <w:b/>
        </w:rPr>
      </w:pPr>
      <w:r>
        <w:rPr>
          <w:b/>
        </w:rPr>
      </w:r>
    </w:p>
    <w:p>
      <w:pPr>
        <w:pStyle w:val="Normal"/>
        <w:ind w:left="0" w:right="0" w:firstLine="708"/>
        <w:jc w:val="both"/>
        <w:rPr>
          <w:rFonts w:ascii="PT Astra Sans" w:hAnsi="PT Astra Sans"/>
          <w:sz w:val="24"/>
          <w:szCs w:val="24"/>
        </w:rPr>
      </w:pPr>
      <w:r>
        <w:rPr>
          <w:rFonts w:ascii="PT Astra Sans" w:hAnsi="PT Astra Sans"/>
          <w:sz w:val="24"/>
          <w:szCs w:val="24"/>
        </w:rPr>
        <w:t xml:space="preserve">Развитие Российской Федерации на современном этапе характеризуется увеличением внимания со стороны государства к оптимизации затрат на теплоснабжение. </w:t>
      </w:r>
    </w:p>
    <w:p>
      <w:pPr>
        <w:pStyle w:val="Normal"/>
        <w:shd w:val="clear" w:fill="FFFFFF"/>
        <w:spacing w:before="280" w:after="0"/>
        <w:ind w:left="0" w:right="0" w:firstLine="851"/>
        <w:jc w:val="both"/>
        <w:rPr>
          <w:rFonts w:ascii="PT Astra Sans" w:hAnsi="PT Astra Sans"/>
          <w:sz w:val="24"/>
          <w:szCs w:val="24"/>
        </w:rPr>
      </w:pPr>
      <w:r>
        <w:rPr>
          <w:rFonts w:ascii="PT Astra Sans" w:hAnsi="PT Astra Sans"/>
          <w:sz w:val="24"/>
          <w:szCs w:val="24"/>
        </w:rPr>
        <w:t>Муниципальное образование Красносельский муниципальный район объединяет 1 городское и 7 сельских поселений.</w:t>
      </w:r>
    </w:p>
    <w:p>
      <w:pPr>
        <w:pStyle w:val="Normal"/>
        <w:shd w:val="clear" w:fill="FFFFFF"/>
        <w:spacing w:before="280" w:after="0"/>
        <w:ind w:left="0" w:right="0" w:firstLine="851"/>
        <w:jc w:val="both"/>
        <w:rPr>
          <w:rFonts w:ascii="PT Astra Sans" w:hAnsi="PT Astra Sans"/>
          <w:sz w:val="24"/>
          <w:szCs w:val="24"/>
        </w:rPr>
      </w:pPr>
      <w:r>
        <w:rPr>
          <w:rFonts w:ascii="PT Astra Sans" w:hAnsi="PT Astra Sans"/>
          <w:sz w:val="24"/>
          <w:szCs w:val="24"/>
        </w:rPr>
        <w:t>Численность постоянно проживающего населения района – 1</w:t>
      </w:r>
      <w:r>
        <w:rPr>
          <w:rFonts w:ascii="PT Astra Sans" w:hAnsi="PT Astra Sans"/>
          <w:sz w:val="24"/>
          <w:szCs w:val="24"/>
        </w:rPr>
        <w:t>5,747</w:t>
      </w:r>
      <w:r>
        <w:rPr>
          <w:rFonts w:ascii="PT Astra Sans" w:hAnsi="PT Astra Sans"/>
          <w:sz w:val="24"/>
          <w:szCs w:val="24"/>
        </w:rPr>
        <w:t xml:space="preserve"> тыс. чел., из которых </w:t>
      </w:r>
      <w:r>
        <w:rPr>
          <w:rFonts w:ascii="PT Astra Sans" w:hAnsi="PT Astra Sans"/>
          <w:sz w:val="24"/>
          <w:szCs w:val="24"/>
        </w:rPr>
        <w:t>8,892</w:t>
      </w:r>
      <w:r>
        <w:rPr>
          <w:rFonts w:ascii="PT Astra Sans" w:hAnsi="PT Astra Sans"/>
          <w:sz w:val="24"/>
          <w:szCs w:val="24"/>
        </w:rPr>
        <w:t xml:space="preserve"> тыс. чел. (5</w:t>
      </w:r>
      <w:r>
        <w:rPr>
          <w:rFonts w:ascii="PT Astra Sans" w:hAnsi="PT Astra Sans"/>
          <w:sz w:val="24"/>
          <w:szCs w:val="24"/>
        </w:rPr>
        <w:t>6,4</w:t>
      </w:r>
      <w:r>
        <w:rPr>
          <w:rFonts w:ascii="PT Astra Sans" w:hAnsi="PT Astra Sans"/>
          <w:sz w:val="24"/>
          <w:szCs w:val="24"/>
        </w:rPr>
        <w:t xml:space="preserve"> %) проживает в сельской местности.</w:t>
      </w:r>
    </w:p>
    <w:p>
      <w:pPr>
        <w:pStyle w:val="Normal"/>
        <w:shd w:val="clear" w:fill="FFFFFF"/>
        <w:spacing w:before="280" w:after="0"/>
        <w:ind w:left="0" w:right="0" w:firstLine="851"/>
        <w:jc w:val="both"/>
        <w:rPr>
          <w:rFonts w:ascii="PT Astra Sans" w:hAnsi="PT Astra Sans"/>
          <w:sz w:val="24"/>
          <w:szCs w:val="24"/>
        </w:rPr>
      </w:pPr>
      <w:r>
        <w:rPr>
          <w:rFonts w:ascii="PT Astra Sans" w:hAnsi="PT Astra Sans"/>
          <w:sz w:val="24"/>
          <w:szCs w:val="24"/>
        </w:rPr>
        <w:t>Отопление  жилищного  фонда  и  объектов  социальной  сферы  муниципального  района  осуществляют  13 котельных,  в  том  числе  на  газовом  топливе – 7,  на  электроэнергии – 2,  на  угле – 3,  на  дровах – 1, протяженность  тепловых  сетей  составляет   10,5 км.  Большая  часть  котельных  и  инженерных  коммуникаций  к  ним  построены  в  70-ые  годы  20 века. Основными  поставщиками  услуг  теплоснабжения   являются  МУП «Газовые  котельные»,  ООО «Теплогазсервис».</w:t>
      </w:r>
    </w:p>
    <w:p>
      <w:pPr>
        <w:pStyle w:val="Normal"/>
        <w:shd w:val="clear" w:fill="FFFFFF"/>
        <w:spacing w:before="280" w:after="0"/>
        <w:ind w:left="0" w:right="0" w:firstLine="851"/>
        <w:jc w:val="both"/>
        <w:rPr>
          <w:rFonts w:ascii="PT Astra Sans" w:hAnsi="PT Astra Sans"/>
          <w:sz w:val="24"/>
          <w:szCs w:val="24"/>
        </w:rPr>
      </w:pPr>
      <w:r>
        <w:rPr>
          <w:rFonts w:ascii="PT Astra Sans" w:hAnsi="PT Astra Sans"/>
          <w:sz w:val="24"/>
          <w:szCs w:val="24"/>
        </w:rPr>
        <w:t xml:space="preserve">Действующие  системы  централизованного  теплоснабжения  в   населенных  пунктах  Красносельского  муниципального  района  требуют  капитального  ремонта,  часть  котельных  нуждается  в  капитальном  ремонте  или  техническом  перевооружении.  Необходимо  повсеместное  повышение  уровня  их  надежности,  внедрение  новых  технических  решений .  </w:t>
      </w:r>
    </w:p>
    <w:p>
      <w:pPr>
        <w:pStyle w:val="Normal"/>
        <w:ind w:left="0" w:right="0" w:firstLine="720"/>
        <w:jc w:val="both"/>
        <w:rPr>
          <w:rFonts w:ascii="PT Astra Sans" w:hAnsi="PT Astra Sans"/>
          <w:sz w:val="24"/>
          <w:szCs w:val="24"/>
        </w:rPr>
      </w:pPr>
      <w:r>
        <w:rPr>
          <w:rFonts w:ascii="PT Astra Sans" w:hAnsi="PT Astra Sans"/>
          <w:sz w:val="24"/>
          <w:szCs w:val="24"/>
        </w:rPr>
        <w:t>Решение  проблемы  улучшения  теплоснабжения    необходимо  решать  в  рамках  муниципальной   программы,  которая  будет  предусматривать    комплекс  взаимоувязанных  по  ресурсам,  исполнителям  и  срокам  осуществления  мероприятий.</w:t>
      </w:r>
    </w:p>
    <w:p>
      <w:pPr>
        <w:pStyle w:val="Normal"/>
        <w:ind w:left="0" w:right="0" w:firstLine="708"/>
        <w:jc w:val="both"/>
        <w:rPr>
          <w:rFonts w:ascii="PT Astra Sans" w:hAnsi="PT Astra Sans"/>
          <w:sz w:val="24"/>
          <w:szCs w:val="24"/>
        </w:rPr>
      </w:pPr>
      <w:r>
        <w:rPr>
          <w:rFonts w:ascii="PT Astra Sans" w:hAnsi="PT Astra Sans"/>
          <w:sz w:val="24"/>
          <w:szCs w:val="24"/>
        </w:rPr>
      </w:r>
    </w:p>
    <w:p>
      <w:pPr>
        <w:pStyle w:val="Normal"/>
        <w:ind w:left="0" w:right="0" w:firstLine="708"/>
        <w:jc w:val="both"/>
        <w:rPr>
          <w:rFonts w:ascii="PT Astra Sans" w:hAnsi="PT Astra Sans"/>
          <w:sz w:val="24"/>
          <w:szCs w:val="24"/>
        </w:rPr>
      </w:pPr>
      <w:r>
        <w:rPr>
          <w:rFonts w:eastAsia="Times New Roman" w:cs="Times New Roman" w:ascii="PT Astra Sans" w:hAnsi="PT Astra Sans"/>
          <w:sz w:val="24"/>
          <w:szCs w:val="24"/>
        </w:rPr>
        <w:t xml:space="preserve">                         </w:t>
      </w:r>
      <w:r>
        <w:rPr>
          <w:rFonts w:ascii="PT Astra Sans" w:hAnsi="PT Astra Sans"/>
          <w:b/>
          <w:sz w:val="24"/>
          <w:szCs w:val="24"/>
        </w:rPr>
        <w:t>Цели,  задачи  и  целевые  индикаторы</w:t>
      </w:r>
    </w:p>
    <w:p>
      <w:pPr>
        <w:pStyle w:val="Normal"/>
        <w:ind w:left="0" w:right="0" w:firstLine="708"/>
        <w:jc w:val="both"/>
        <w:rPr>
          <w:rFonts w:ascii="PT Astra Sans" w:hAnsi="PT Astra Sans"/>
          <w:b/>
          <w:sz w:val="24"/>
          <w:szCs w:val="24"/>
        </w:rPr>
      </w:pPr>
      <w:r>
        <w:rPr>
          <w:rFonts w:ascii="PT Astra Sans" w:hAnsi="PT Astra Sans"/>
          <w:b/>
          <w:sz w:val="24"/>
          <w:szCs w:val="24"/>
        </w:rPr>
      </w:r>
    </w:p>
    <w:p>
      <w:pPr>
        <w:pStyle w:val="ConsPlusCell"/>
        <w:jc w:val="both"/>
        <w:rPr>
          <w:rFonts w:ascii="PT Astra Sans" w:hAnsi="PT Astra Sans"/>
          <w:sz w:val="24"/>
          <w:szCs w:val="24"/>
        </w:rPr>
      </w:pPr>
      <w:r>
        <w:rPr>
          <w:rFonts w:ascii="PT Astra Sans" w:hAnsi="PT Astra Sans"/>
          <w:sz w:val="24"/>
          <w:szCs w:val="24"/>
        </w:rPr>
        <w:t xml:space="preserve">         </w:t>
      </w:r>
      <w:r>
        <w:rPr>
          <w:rFonts w:ascii="PT Astra Sans" w:hAnsi="PT Astra Sans"/>
          <w:sz w:val="24"/>
          <w:szCs w:val="24"/>
        </w:rPr>
        <w:t xml:space="preserve">1. </w:t>
      </w:r>
      <w:r>
        <w:rPr>
          <w:rFonts w:ascii="PT Astra Sans" w:hAnsi="PT Astra Sans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>Проектирование и установка котлов наружного размещения, необходимых для отопления объекта недвижимости МБОУ  «Гридинская ОШ», расположенного по адресу:Костромская область, Красносельский район, д. Гридино, ул. Юбилейная, д 7</w:t>
      </w:r>
    </w:p>
    <w:p>
      <w:pPr>
        <w:pStyle w:val="ConsPlusCell"/>
        <w:jc w:val="both"/>
        <w:rPr>
          <w:rFonts w:ascii="PT Astra Sans" w:hAnsi="PT Astra Sans"/>
          <w:sz w:val="24"/>
          <w:szCs w:val="24"/>
        </w:rPr>
      </w:pPr>
      <w:r>
        <w:rPr>
          <w:rFonts w:ascii="PT Astra Sans" w:hAnsi="PT Astra Sans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 xml:space="preserve">       </w:t>
      </w:r>
      <w:r>
        <w:rPr>
          <w:rFonts w:ascii="PT Astra Sans" w:hAnsi="PT Astra Sans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>2. Проектирование и установка котлов наружного размещения, необходимых для отопления объекта недвижимости МБДОУ  «Гравкарьерский детский сад  «Березка», расположенного по адресу: Костромская область, Красносельский район,п. Гравийный Карьер, ул.Волжская, д.16-а</w:t>
      </w:r>
    </w:p>
    <w:p>
      <w:pPr>
        <w:pStyle w:val="ConsPlusCell"/>
        <w:jc w:val="both"/>
        <w:rPr>
          <w:rFonts w:ascii="PT Astra Sans" w:hAnsi="PT Astra Sans"/>
          <w:sz w:val="24"/>
          <w:szCs w:val="24"/>
        </w:rPr>
      </w:pPr>
      <w:r>
        <w:rPr>
          <w:rFonts w:ascii="PT Astra Sans" w:hAnsi="PT Astra Sans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 xml:space="preserve">       </w:t>
      </w:r>
      <w:r>
        <w:rPr>
          <w:rFonts w:ascii="PT Astra Sans" w:hAnsi="PT Astra Sans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>3.  Проектирование и установка котлов наружного размещения, необходимых для отопления объекта недвижимости  «Гравкарьерский сельский клуб», расположенного по адресу:Костромская область, Красносельский район,п. Гравийный Карьер, ул. Новая, д.56</w:t>
      </w:r>
    </w:p>
    <w:p>
      <w:pPr>
        <w:pStyle w:val="ConsPlusCell"/>
        <w:jc w:val="both"/>
        <w:rPr>
          <w:rFonts w:ascii="PT Astra Sans" w:hAnsi="PT Astra Sans"/>
          <w:sz w:val="24"/>
          <w:szCs w:val="24"/>
        </w:rPr>
      </w:pPr>
      <w:r>
        <w:rPr>
          <w:rFonts w:ascii="PT Astra Sans" w:hAnsi="PT Astra Sans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 xml:space="preserve">       </w:t>
      </w:r>
      <w:r>
        <w:rPr>
          <w:rFonts w:ascii="PT Astra Sans" w:hAnsi="PT Astra Sans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>4.  Проектирование и установка котлов наружного размещения, необходимых для отопления объекта недвижимости МБДОУ   «Боровиковский детский сад», расположенного по адресу: Костромская область, Красносельский район, д.Боровиково</w:t>
      </w:r>
    </w:p>
    <w:p>
      <w:pPr>
        <w:pStyle w:val="ConsPlusCell"/>
        <w:jc w:val="both"/>
        <w:rPr>
          <w:rFonts w:ascii="PT Astra Sans" w:hAnsi="PT Astra Sans"/>
          <w:sz w:val="24"/>
          <w:szCs w:val="24"/>
        </w:rPr>
      </w:pPr>
      <w:r>
        <w:rPr>
          <w:rFonts w:ascii="PT Astra Sans" w:hAnsi="PT Astra Sans"/>
          <w:sz w:val="24"/>
          <w:szCs w:val="24"/>
        </w:rPr>
        <w:t xml:space="preserve">         </w:t>
      </w:r>
      <w:r>
        <w:rPr>
          <w:rFonts w:ascii="PT Astra Sans" w:hAnsi="PT Astra Sans"/>
          <w:sz w:val="24"/>
          <w:szCs w:val="24"/>
        </w:rPr>
        <w:t xml:space="preserve">5. </w:t>
      </w:r>
      <w:r>
        <w:rPr>
          <w:rFonts w:ascii="PT Astra Sans" w:hAnsi="PT Astra Sans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 xml:space="preserve">  Проектирование и установка модульной котельной для отопления объектов недвижимости МБДОУ « Детский сад №1  «Солнышко»,  расположенного по адресу: Костромская область, Красносельский район, п. Красное-на-Волге, д.24-а, МБОУ  «Красносельская ОШ (начальная школа)», расположенного по адресу:Костромская область, Красносельский район, п. Красное-на-Волге, ул. Советская , д.8, МБОУДО  «Красносельская детская художественная школа», расположенного по адресу: Костромская область, Красносельский район, п. Красное-на-Волге, ул. Советская, д.44</w:t>
      </w:r>
    </w:p>
    <w:p>
      <w:pPr>
        <w:pStyle w:val="ConsPlusCell"/>
        <w:jc w:val="both"/>
        <w:rPr>
          <w:rFonts w:ascii="PT Astra Sans" w:hAnsi="PT Astra Sans"/>
          <w:sz w:val="24"/>
          <w:szCs w:val="24"/>
        </w:rPr>
      </w:pPr>
      <w:r>
        <w:rPr>
          <w:rFonts w:ascii="PT Astra Sans" w:hAnsi="PT Astra Sans"/>
          <w:sz w:val="24"/>
          <w:szCs w:val="24"/>
        </w:rPr>
        <w:t xml:space="preserve">      </w:t>
      </w:r>
      <w:r>
        <w:rPr>
          <w:rFonts w:ascii="PT Astra Sans" w:hAnsi="PT Astra Sans"/>
          <w:sz w:val="24"/>
          <w:szCs w:val="24"/>
        </w:rPr>
        <w:t xml:space="preserve">6. </w:t>
      </w:r>
      <w:r>
        <w:rPr>
          <w:rFonts w:ascii="PT Astra Sans" w:hAnsi="PT Astra Sans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>Проектирование и установка котлов наружного размещения, необходимых для отопления объекта недвижимости МБДОУ  «Детский сад «Рассвет»,  расположенного по адресу:Костромская область, Красносельский район, п. Красное-на-Волге, ул. Песочная, д.20</w:t>
      </w:r>
      <w:r>
        <w:rPr>
          <w:rFonts w:ascii="PT Astra Sans" w:hAnsi="PT Astra Sans"/>
          <w:sz w:val="24"/>
          <w:szCs w:val="24"/>
        </w:rPr>
        <w:t xml:space="preserve">                   </w:t>
      </w:r>
    </w:p>
    <w:p>
      <w:pPr>
        <w:pStyle w:val="ConsPlusCell"/>
        <w:jc w:val="both"/>
        <w:rPr>
          <w:rFonts w:ascii="PT Astra Sans" w:hAnsi="PT Astra Sans"/>
          <w:sz w:val="24"/>
          <w:szCs w:val="24"/>
        </w:rPr>
      </w:pPr>
      <w:r>
        <w:rPr>
          <w:rFonts w:ascii="PT Astra Sans" w:hAnsi="PT Astra Sans"/>
          <w:sz w:val="24"/>
          <w:szCs w:val="24"/>
        </w:rPr>
        <w:t xml:space="preserve">     </w:t>
      </w:r>
      <w:r>
        <w:rPr>
          <w:rFonts w:ascii="PT Astra Sans" w:hAnsi="PT Astra Sans"/>
          <w:sz w:val="24"/>
          <w:szCs w:val="24"/>
        </w:rPr>
        <w:t xml:space="preserve">7. </w:t>
      </w:r>
      <w:r>
        <w:rPr>
          <w:rFonts w:ascii="PT Astra Sans" w:hAnsi="PT Astra Sans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>Проектирование и установка котлов наружного размещения, необходимых для отопления объекта недвижимости «Гридинский СДК»,  расположенного по адресу:Костромская область, Красносельский район, д.Гридино, ул. Центральная, д.9а</w:t>
      </w:r>
      <w:r>
        <w:rPr>
          <w:rFonts w:ascii="PT Astra Sans" w:hAnsi="PT Astra Sans"/>
          <w:sz w:val="24"/>
          <w:szCs w:val="24"/>
        </w:rPr>
        <w:t xml:space="preserve">    </w:t>
      </w:r>
    </w:p>
    <w:p>
      <w:pPr>
        <w:pStyle w:val="Normal"/>
        <w:jc w:val="both"/>
        <w:rPr>
          <w:rFonts w:ascii="PT Astra Sans" w:hAnsi="PT Astra Sans"/>
          <w:sz w:val="24"/>
          <w:szCs w:val="24"/>
        </w:rPr>
      </w:pPr>
      <w:r>
        <w:rPr>
          <w:rFonts w:eastAsia="Times New Roman" w:ascii="PT Astra Sans" w:hAnsi="PT Astra Sans"/>
          <w:sz w:val="24"/>
          <w:szCs w:val="24"/>
          <w:lang w:eastAsia="ar-SA"/>
        </w:rPr>
        <w:t xml:space="preserve">     </w:t>
      </w:r>
      <w:r>
        <w:rPr>
          <w:rFonts w:eastAsia="Times New Roman" w:ascii="PT Astra Sans" w:hAnsi="PT Astra Sans"/>
          <w:sz w:val="24"/>
          <w:szCs w:val="24"/>
          <w:lang w:eastAsia="ar-SA"/>
        </w:rPr>
        <w:t xml:space="preserve">8. </w:t>
      </w:r>
      <w:r>
        <w:rPr>
          <w:rFonts w:ascii="PT Astra Sans" w:hAnsi="PT Astra Sans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>Проектирование и установка котлов наружного размещения, необходимых для отопления объекта недвижимости МБДОУ   «Детский сад№2 п. Красное-на-Волге», расположенного по адресу:Костромская область, Красносельский район, п. Красное-на-Волге, ул. Заводская, д.5</w:t>
      </w:r>
    </w:p>
    <w:p>
      <w:pPr>
        <w:pStyle w:val="Normal"/>
        <w:jc w:val="both"/>
        <w:rPr>
          <w:rFonts w:ascii="PT Astra Sans" w:hAnsi="PT Astra Sans"/>
          <w:sz w:val="24"/>
          <w:szCs w:val="24"/>
        </w:rPr>
      </w:pPr>
      <w:r>
        <w:rPr>
          <w:rFonts w:ascii="PT Astra Sans" w:hAnsi="PT Astra Sans"/>
          <w:sz w:val="24"/>
          <w:szCs w:val="24"/>
        </w:rPr>
        <w:t xml:space="preserve">     </w:t>
      </w:r>
      <w:r>
        <w:rPr>
          <w:rFonts w:ascii="PT Astra Sans" w:hAnsi="PT Astra Sans"/>
          <w:sz w:val="24"/>
          <w:szCs w:val="24"/>
        </w:rPr>
        <w:t>9.</w:t>
      </w:r>
      <w:r>
        <w:rPr>
          <w:rFonts w:ascii="PT Astra Sans" w:hAnsi="PT Astra Sans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 xml:space="preserve"> Ремонт газовой котельной п. Красное-на-Волге, мкр. Восточный, д.2а, необходимой  для отопления объекта недвижимости МБОУ  «Красносельская ОШ», расположенного по адресу:Костромская область, Красносельский район, п. Красное-на-Волге, ул.Ленина  44а и др.</w:t>
      </w:r>
    </w:p>
    <w:p>
      <w:pPr>
        <w:pStyle w:val="Normal"/>
        <w:bidi w:val="0"/>
        <w:jc w:val="left"/>
        <w:rPr>
          <w:rFonts w:ascii="PT Astra Sans" w:hAnsi="PT Astra Sans"/>
          <w:sz w:val="24"/>
          <w:szCs w:val="24"/>
        </w:rPr>
      </w:pPr>
      <w:r>
        <w:rPr>
          <w:rFonts w:ascii="PT Astra Sans" w:hAnsi="PT Astra Sans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 xml:space="preserve">        </w:t>
      </w:r>
      <w:r>
        <w:rPr>
          <w:rFonts w:ascii="PT Astra Sans" w:hAnsi="PT Astra Sans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>10.  Проектирование и установка котлов наружного размещения, необходимых для отопления объекта недвижимости, расположенного по адресу:Костромская область, Красносельский район, п. Красное-на-Волге, ул. Фрунзе, 20</w:t>
      </w:r>
    </w:p>
    <w:p>
      <w:pPr>
        <w:pStyle w:val="Normal"/>
        <w:bidi w:val="0"/>
        <w:jc w:val="left"/>
        <w:rPr>
          <w:rFonts w:ascii="PT Astra Sans" w:hAnsi="PT Astra Sans"/>
          <w:b w:val="false"/>
          <w:i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</w:pPr>
      <w:r>
        <w:rPr>
          <w:rFonts w:ascii="PT Astra Sans" w:hAnsi="PT Astra Sans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 xml:space="preserve">        </w:t>
      </w:r>
      <w:r>
        <w:rPr>
          <w:rFonts w:ascii="PT Astra Sans" w:hAnsi="PT Astra Sans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>11.  Проектирование и установка котлов наружного размещения, необходимых для отопления объекта недвижимости, расположенного по адресу:Костромская область, Красносельский район, п. Красное-на-Волге, ул.Ленина ,41</w:t>
      </w:r>
    </w:p>
    <w:p>
      <w:pPr>
        <w:pStyle w:val="Normal"/>
        <w:bidi w:val="0"/>
        <w:jc w:val="left"/>
        <w:rPr>
          <w:rFonts w:ascii="PT Astra Sans" w:hAnsi="PT Astra Sans"/>
          <w:sz w:val="24"/>
          <w:szCs w:val="24"/>
        </w:rPr>
      </w:pPr>
      <w:r>
        <w:rPr>
          <w:rFonts w:ascii="PT Astra Sans" w:hAnsi="PT Astra Sans"/>
          <w:sz w:val="24"/>
          <w:szCs w:val="24"/>
        </w:rPr>
        <w:t xml:space="preserve">        </w:t>
      </w:r>
      <w:r>
        <w:rPr>
          <w:rFonts w:ascii="PT Astra Sans" w:hAnsi="PT Astra Sans"/>
          <w:sz w:val="24"/>
          <w:szCs w:val="24"/>
        </w:rPr>
        <w:t>12. Подключение ( техническое присоединение) Светочегорского сельского дома культуры к сети газораспределения</w:t>
      </w:r>
    </w:p>
    <w:p>
      <w:pPr>
        <w:pStyle w:val="ConsPlusCell"/>
        <w:jc w:val="both"/>
        <w:rPr>
          <w:rFonts w:ascii="PT Astra Sans" w:hAnsi="PT Astra Sans"/>
          <w:sz w:val="24"/>
          <w:szCs w:val="24"/>
        </w:rPr>
      </w:pPr>
      <w:r>
        <w:rPr>
          <w:rFonts w:ascii="PT Astra Sans" w:hAnsi="PT Astra Sans"/>
          <w:sz w:val="24"/>
          <w:szCs w:val="24"/>
        </w:rPr>
        <w:t xml:space="preserve">        </w:t>
      </w:r>
      <w:r>
        <w:rPr>
          <w:rFonts w:ascii="PT Astra Sans" w:hAnsi="PT Astra Sans"/>
          <w:sz w:val="24"/>
          <w:szCs w:val="24"/>
        </w:rPr>
        <w:t xml:space="preserve">13. </w:t>
      </w:r>
      <w:r>
        <w:rPr>
          <w:rFonts w:ascii="PT Astra Sans" w:hAnsi="PT Astra Sans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>Замена и  ремонт систем отопления в МБДОУ « Детский сад №1  «Солнышко»</w:t>
      </w:r>
    </w:p>
    <w:p>
      <w:pPr>
        <w:pStyle w:val="Normal"/>
        <w:widowControl w:val="false"/>
        <w:jc w:val="both"/>
        <w:rPr>
          <w:rFonts w:ascii="PT Astra Sans" w:hAnsi="PT Astra Sans"/>
          <w:sz w:val="24"/>
          <w:szCs w:val="24"/>
        </w:rPr>
      </w:pPr>
      <w:r>
        <w:rPr>
          <w:rFonts w:ascii="PT Astra Sans" w:hAnsi="PT Astra Sans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 xml:space="preserve">        </w:t>
      </w:r>
      <w:r>
        <w:rPr>
          <w:rFonts w:ascii="PT Astra Sans" w:hAnsi="PT Astra Sans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 xml:space="preserve">14. </w:t>
      </w:r>
      <w:r>
        <w:rPr>
          <w:rFonts w:ascii="PT Astra Sans" w:hAnsi="PT Astra Sans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u w:val="none"/>
          <w:em w:val="none"/>
        </w:rPr>
        <w:t>Замена тепловых сетей до ул. Заводская п. Красное-на-Волге 500 м</w:t>
      </w:r>
    </w:p>
    <w:p>
      <w:pPr>
        <w:pStyle w:val="Normal"/>
        <w:bidi w:val="0"/>
        <w:jc w:val="left"/>
        <w:rPr>
          <w:rFonts w:ascii="Noto Sans Devanagari" w:hAnsi="Noto Sans Devanagari"/>
          <w:b w:val="false"/>
          <w:i w:val="false"/>
          <w:i w:val="false"/>
          <w:strike w:val="false"/>
          <w:dstrike w:val="false"/>
          <w:outline w:val="false"/>
          <w:shadow w:val="false"/>
          <w:color w:val="000000"/>
          <w:sz w:val="24"/>
          <w:u w:val="none"/>
          <w:em w:val="none"/>
        </w:rPr>
      </w:pPr>
      <w:r>
        <w:rPr>
          <w:rFonts w:ascii="PT Astra Sans" w:hAnsi="PT Astra Sans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 xml:space="preserve">        </w:t>
      </w:r>
      <w:r>
        <w:rPr>
          <w:rFonts w:ascii="PT Astra Sans" w:hAnsi="PT Astra Sans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>15.</w:t>
      </w:r>
      <w:r>
        <w:rPr>
          <w:rFonts w:ascii="PT Astra Sans" w:hAnsi="PT Astra Sans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u w:val="none"/>
          <w:em w:val="none"/>
        </w:rPr>
        <w:t xml:space="preserve"> Подключение ( технологическое присоединение) Гравкарьерского клуба к сети газораспределения</w:t>
      </w:r>
    </w:p>
    <w:p>
      <w:pPr>
        <w:pStyle w:val="Normal"/>
        <w:bidi w:val="0"/>
        <w:jc w:val="left"/>
        <w:rPr>
          <w:rFonts w:ascii="Noto Sans Devanagari" w:hAnsi="Noto Sans Devanagari"/>
          <w:b w:val="false"/>
          <w:i w:val="false"/>
          <w:i w:val="false"/>
          <w:strike w:val="false"/>
          <w:dstrike w:val="false"/>
          <w:outline w:val="false"/>
          <w:shadow w:val="false"/>
          <w:color w:val="000000"/>
          <w:sz w:val="24"/>
          <w:u w:val="none"/>
          <w:em w:val="none"/>
        </w:rPr>
      </w:pPr>
      <w:r>
        <w:rPr>
          <w:rFonts w:ascii="PT Astra Sans" w:hAnsi="PT Astra Sans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u w:val="none"/>
          <w:em w:val="none"/>
        </w:rPr>
        <w:t xml:space="preserve">        </w:t>
      </w:r>
      <w:r>
        <w:rPr>
          <w:rFonts w:ascii="PT Astra Sans" w:hAnsi="PT Astra Sans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u w:val="none"/>
          <w:em w:val="none"/>
        </w:rPr>
        <w:t>16. Подключение ( технологическое присоединение) Гридинского дома культуры к сети газораспределения</w:t>
      </w:r>
    </w:p>
    <w:p>
      <w:pPr>
        <w:pStyle w:val="Normal"/>
        <w:bidi w:val="0"/>
        <w:jc w:val="left"/>
        <w:rPr>
          <w:rFonts w:ascii="Noto Sans Devanagari" w:hAnsi="Noto Sans Devanagari"/>
          <w:b w:val="false"/>
          <w:i w:val="false"/>
          <w:i w:val="false"/>
          <w:strike w:val="false"/>
          <w:dstrike w:val="false"/>
          <w:outline w:val="false"/>
          <w:shadow w:val="false"/>
          <w:color w:val="000000"/>
          <w:sz w:val="24"/>
          <w:u w:val="none"/>
          <w:em w:val="none"/>
        </w:rPr>
      </w:pPr>
      <w:r>
        <w:rPr>
          <w:rFonts w:ascii="PT Astra Sans" w:hAnsi="PT Astra Sans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u w:val="none"/>
          <w:em w:val="none"/>
        </w:rPr>
        <w:t xml:space="preserve">        </w:t>
      </w:r>
      <w:r>
        <w:rPr>
          <w:rFonts w:ascii="PT Astra Sans" w:hAnsi="PT Astra Sans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u w:val="none"/>
          <w:em w:val="none"/>
        </w:rPr>
        <w:t>17.Подключение ( технологическое присоединение) энергопринимающих устройств газовой  котельной по адресу:</w:t>
      </w:r>
      <w:r>
        <w:rPr>
          <w:rFonts w:ascii="Times New Roman" w:hAnsi="Times New Roman"/>
          <w:b w:val="false"/>
          <w:i w:val="false"/>
          <w:strike w:val="false"/>
          <w:dstrike w:val="false"/>
          <w:outline w:val="false"/>
          <w:shadow w:val="false"/>
          <w:color w:val="000000"/>
          <w:sz w:val="28"/>
          <w:u w:val="none"/>
          <w:em w:val="none"/>
        </w:rPr>
        <w:t xml:space="preserve"> </w:t>
      </w:r>
      <w:r>
        <w:rPr>
          <w:rFonts w:ascii="PT Astra Sans" w:hAnsi="PT Astra Sans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u w:val="none"/>
          <w:em w:val="none"/>
        </w:rPr>
        <w:t>Костромская область, Красносельский район, с. Сидоровское, ул. Советская, д. 11.</w:t>
      </w:r>
    </w:p>
    <w:p>
      <w:pPr>
        <w:pStyle w:val="Normal"/>
        <w:widowControl w:val="false"/>
        <w:bidi w:val="0"/>
        <w:jc w:val="both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       </w:t>
      </w:r>
      <w:r>
        <w:rPr>
          <w:rFonts w:ascii="Tinos" w:hAnsi="Tinos"/>
          <w:sz w:val="24"/>
          <w:szCs w:val="24"/>
        </w:rPr>
        <w:t>1</w:t>
      </w:r>
      <w:r>
        <w:rPr>
          <w:rFonts w:ascii="PT Astra Sans" w:hAnsi="PT Astra Sans"/>
          <w:sz w:val="24"/>
          <w:szCs w:val="24"/>
        </w:rPr>
        <w:t>8.</w:t>
      </w:r>
      <w:r>
        <w:rPr>
          <w:rFonts w:ascii="PT Astra Sans" w:hAnsi="PT Astra Sans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 xml:space="preserve"> Замена и  ремонт систем отопления в МБДОУ « Детский сад   «Рассвет»</w:t>
      </w:r>
    </w:p>
    <w:p>
      <w:pPr>
        <w:pStyle w:val="Normal"/>
        <w:bidi w:val="0"/>
        <w:jc w:val="left"/>
        <w:rPr>
          <w:rFonts w:ascii="PT Astra Sans" w:hAnsi="PT Astra Sans"/>
        </w:rPr>
      </w:pPr>
      <w:r>
        <w:rPr>
          <w:rFonts w:ascii="PT Astra Sans" w:hAnsi="PT Astra Sans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u w:val="none"/>
          <w:em w:val="none"/>
        </w:rPr>
        <w:t xml:space="preserve">       </w:t>
      </w:r>
      <w:r>
        <w:rPr>
          <w:rFonts w:ascii="PT Astra Sans" w:hAnsi="PT Astra Sans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u w:val="none"/>
          <w:em w:val="none"/>
        </w:rPr>
        <w:t>19.Замена и  ремонт систем отопления в МБДОУ « Детский сад №2 п. Красное-на-Волге»</w:t>
      </w:r>
    </w:p>
    <w:p>
      <w:pPr>
        <w:pStyle w:val="Normal"/>
        <w:bidi w:val="0"/>
        <w:jc w:val="left"/>
        <w:rPr>
          <w:rFonts w:ascii="PT Astra Sans" w:hAnsi="PT Astra Sans"/>
        </w:rPr>
      </w:pPr>
      <w:r>
        <w:rPr>
          <w:rFonts w:ascii="PT Astra Sans" w:hAnsi="PT Astra Sans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u w:val="none"/>
          <w:em w:val="none"/>
        </w:rPr>
        <w:t xml:space="preserve">       </w:t>
      </w:r>
      <w:r>
        <w:rPr>
          <w:rFonts w:ascii="PT Astra Sans" w:hAnsi="PT Astra Sans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u w:val="none"/>
          <w:em w:val="none"/>
        </w:rPr>
        <w:t>20. Подключение ( технологическое присоединение)   «Густомесовский ДК» к сети газораспределения</w:t>
      </w:r>
    </w:p>
    <w:p>
      <w:pPr>
        <w:pStyle w:val="Normal"/>
        <w:bidi w:val="0"/>
        <w:jc w:val="left"/>
        <w:rPr>
          <w:rFonts w:ascii="PT Astra Sans" w:hAnsi="PT Astra Sans"/>
          <w:sz w:val="24"/>
        </w:rPr>
      </w:pPr>
      <w:r>
        <w:rPr>
          <w:rFonts w:ascii="PT Astra Sans" w:hAnsi="PT Astra Sans"/>
          <w:sz w:val="24"/>
          <w:szCs w:val="24"/>
        </w:rPr>
        <w:t xml:space="preserve">       </w:t>
      </w:r>
      <w:r>
        <w:rPr>
          <w:rFonts w:ascii="PT Astra Sans" w:hAnsi="PT Astra Sans"/>
          <w:sz w:val="24"/>
          <w:szCs w:val="24"/>
        </w:rPr>
        <w:t>21.Замена и  ремонт систем отопления в МБОУ «Подольская основная школа»</w:t>
      </w:r>
    </w:p>
    <w:p>
      <w:pPr>
        <w:pStyle w:val="Normal"/>
        <w:widowControl w:val="false"/>
        <w:bidi w:val="0"/>
        <w:jc w:val="both"/>
        <w:rPr>
          <w:rFonts w:ascii="PT Astra Sans" w:hAnsi="PT Astra Sans"/>
        </w:rPr>
      </w:pPr>
      <w:r>
        <w:rPr>
          <w:rFonts w:ascii="PT Astra Sans" w:hAnsi="PT Astra Sans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u w:val="none"/>
          <w:em w:val="none"/>
        </w:rPr>
        <w:t xml:space="preserve">      </w:t>
      </w:r>
      <w:r>
        <w:rPr>
          <w:rFonts w:ascii="PT Astra Sans" w:hAnsi="PT Astra Sans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u w:val="none"/>
          <w:em w:val="none"/>
        </w:rPr>
        <w:t>22.Подключение ( технологическое присоединение) МБДОУ   «Боровиковский детский сад» к сети газораспределения</w:t>
      </w:r>
    </w:p>
    <w:p>
      <w:pPr>
        <w:pStyle w:val="Normal"/>
        <w:widowControl w:val="false"/>
        <w:bidi w:val="0"/>
        <w:jc w:val="both"/>
        <w:rPr>
          <w:rFonts w:ascii="PT Astra Sans" w:hAnsi="PT Astra Sans"/>
        </w:rPr>
      </w:pPr>
      <w:r>
        <w:rPr>
          <w:rFonts w:ascii="PT Astra Sans" w:hAnsi="PT Astra Sans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u w:val="none"/>
          <w:em w:val="none"/>
        </w:rPr>
        <w:t xml:space="preserve">      </w:t>
      </w:r>
      <w:r>
        <w:rPr>
          <w:rFonts w:ascii="PT Astra Sans" w:hAnsi="PT Astra Sans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u w:val="none"/>
          <w:em w:val="none"/>
        </w:rPr>
        <w:t>23. Подключение ( технологическое присоединение)  МБДОУ  «Детский сад « Рассвет» к сети газораспределения</w:t>
      </w:r>
    </w:p>
    <w:p>
      <w:pPr>
        <w:pStyle w:val="Normal"/>
        <w:widowControl w:val="false"/>
        <w:bidi w:val="0"/>
        <w:jc w:val="both"/>
        <w:rPr>
          <w:rFonts w:ascii="PT Astra Sans" w:hAnsi="PT Astra Sans"/>
        </w:rPr>
      </w:pPr>
      <w:r>
        <w:rPr>
          <w:rFonts w:ascii="PT Astra Sans" w:hAnsi="PT Astra Sans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u w:val="none"/>
          <w:em w:val="none"/>
        </w:rPr>
        <w:t xml:space="preserve">     </w:t>
      </w:r>
      <w:r>
        <w:rPr>
          <w:rFonts w:ascii="PT Astra Sans" w:hAnsi="PT Astra Sans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u w:val="none"/>
          <w:em w:val="none"/>
        </w:rPr>
        <w:t>24. Газификация  нежилого здания по адресу : Костромская область область, Красносельский район, с. Подольское, ул. Центральная, д.3Б( Подольский СДК)</w:t>
      </w:r>
    </w:p>
    <w:p>
      <w:pPr>
        <w:pStyle w:val="Normal"/>
        <w:widowControl w:val="false"/>
        <w:bidi w:val="0"/>
        <w:jc w:val="both"/>
        <w:rPr>
          <w:rFonts w:ascii="Noto Sans Devanagari" w:hAnsi="Noto Sans Devanagari"/>
          <w:b w:val="false"/>
          <w:i w:val="false"/>
          <w:i w:val="false"/>
          <w:strike w:val="false"/>
          <w:dstrike w:val="false"/>
          <w:outline w:val="false"/>
          <w:shadow w:val="false"/>
          <w:color w:val="000000"/>
          <w:sz w:val="24"/>
          <w:u w:val="none"/>
          <w:em w:val="none"/>
        </w:rPr>
      </w:pPr>
      <w:r>
        <w:rPr>
          <w:rFonts w:ascii="PT Astra Sans" w:hAnsi="PT Astra Sans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 xml:space="preserve">      </w:t>
      </w:r>
      <w:r>
        <w:rPr>
          <w:rFonts w:ascii="PT Astra Sans" w:hAnsi="PT Astra Sans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>25.Подключение (технологическое присоединение)  Подольский СДК к сети газораспределения</w:t>
      </w:r>
    </w:p>
    <w:p>
      <w:pPr>
        <w:pStyle w:val="Normal"/>
        <w:widowControl w:val="false"/>
        <w:bidi w:val="0"/>
        <w:jc w:val="both"/>
        <w:rPr>
          <w:rFonts w:ascii="Noto Sans Devanagari" w:hAnsi="Noto Sans Devanagari"/>
          <w:b w:val="false"/>
          <w:i w:val="false"/>
          <w:i w:val="false"/>
          <w:strike w:val="false"/>
          <w:dstrike w:val="false"/>
          <w:outline w:val="false"/>
          <w:shadow w:val="false"/>
          <w:color w:val="000000"/>
          <w:sz w:val="24"/>
          <w:u w:val="none"/>
          <w:em w:val="none"/>
        </w:rPr>
      </w:pPr>
      <w:r>
        <w:rPr>
          <w:rFonts w:ascii="PT Astra Sans" w:hAnsi="PT Astra Sans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 xml:space="preserve">     </w:t>
      </w:r>
      <w:r>
        <w:rPr>
          <w:rFonts w:ascii="PT Astra Sans" w:hAnsi="PT Astra Sans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 xml:space="preserve">26. </w:t>
      </w:r>
      <w:r>
        <w:rPr>
          <w:rFonts w:ascii="PT Astra Sans" w:hAnsi="PT Astra Sans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u w:val="none"/>
          <w:em w:val="none"/>
        </w:rPr>
        <w:t>Прокладка наружного газопровода в границах земельного участка по адресу: п. Красное-на-Волге, ул. Песочная, 20 (МБДОУ « Детский сад   «Рассвет»)</w:t>
      </w:r>
    </w:p>
    <w:p>
      <w:pPr>
        <w:pStyle w:val="Normal"/>
        <w:widowControl w:val="false"/>
        <w:bidi w:val="0"/>
        <w:jc w:val="both"/>
        <w:rPr>
          <w:rFonts w:ascii="Noto Sans Devanagari" w:hAnsi="Noto Sans Devanagari"/>
          <w:b w:val="false"/>
          <w:i w:val="false"/>
          <w:i w:val="false"/>
          <w:strike w:val="false"/>
          <w:dstrike w:val="false"/>
          <w:outline w:val="false"/>
          <w:shadow w:val="false"/>
          <w:color w:val="000000"/>
          <w:sz w:val="24"/>
          <w:u w:val="none"/>
          <w:em w:val="none"/>
        </w:rPr>
      </w:pPr>
      <w:r>
        <w:rPr>
          <w:rFonts w:ascii="Noto Sans Devanagari" w:hAnsi="Noto Sans Devanagari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u w:val="none"/>
          <w:em w:val="none"/>
        </w:rPr>
        <w:t xml:space="preserve">   </w:t>
      </w:r>
      <w:r>
        <w:rPr>
          <w:rFonts w:ascii="PT Astra Sans" w:hAnsi="PT Astra Sans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u w:val="none"/>
          <w:em w:val="none"/>
        </w:rPr>
        <w:t xml:space="preserve">   </w:t>
      </w:r>
      <w:r>
        <w:rPr>
          <w:rFonts w:ascii="PT Astra Sans" w:hAnsi="PT Astra Sans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u w:val="none"/>
          <w:em w:val="none"/>
        </w:rPr>
        <w:t>27. Установка теплообменников в 5 МКД по ул. Советская п. Красное-на-Волге</w:t>
      </w:r>
    </w:p>
    <w:p>
      <w:pPr>
        <w:pStyle w:val="Normal"/>
        <w:widowControl w:val="false"/>
        <w:bidi w:val="0"/>
        <w:jc w:val="both"/>
        <w:rPr>
          <w:rFonts w:ascii="PT Astra Sans" w:hAnsi="PT Astra Sans"/>
        </w:rPr>
      </w:pPr>
      <w:r>
        <w:rPr>
          <w:rFonts w:ascii="PT Astra Sans" w:hAnsi="PT Astra Sans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u w:val="none"/>
          <w:em w:val="none"/>
        </w:rPr>
        <w:t xml:space="preserve">      </w:t>
      </w:r>
      <w:r>
        <w:rPr>
          <w:rFonts w:ascii="PT Astra Sans" w:hAnsi="PT Astra Sans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u w:val="none"/>
          <w:em w:val="none"/>
        </w:rPr>
        <w:t>28. Выполнение мероприятий по замене тепловых сетей  ул. Советская 500 м.</w:t>
      </w:r>
    </w:p>
    <w:p>
      <w:pPr>
        <w:pStyle w:val="Normal"/>
        <w:widowControl w:val="false"/>
        <w:bidi w:val="0"/>
        <w:jc w:val="both"/>
        <w:rPr>
          <w:rFonts w:ascii="Noto Sans Devanagari" w:hAnsi="Noto Sans Devanagari"/>
          <w:b w:val="false"/>
          <w:i w:val="false"/>
          <w:i w:val="false"/>
          <w:strike w:val="false"/>
          <w:dstrike w:val="false"/>
          <w:outline w:val="false"/>
          <w:shadow w:val="false"/>
          <w:color w:val="000000"/>
          <w:sz w:val="24"/>
          <w:u w:val="none"/>
          <w:em w:val="none"/>
        </w:rPr>
      </w:pPr>
      <w:r>
        <w:rPr>
          <w:rFonts w:ascii="Noto Sans Devanagari" w:hAnsi="Noto Sans Devanagari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u w:val="none"/>
          <w:em w:val="none"/>
        </w:rPr>
      </w:r>
    </w:p>
    <w:p>
      <w:pPr>
        <w:pStyle w:val="Normal"/>
        <w:jc w:val="both"/>
        <w:rPr>
          <w:rFonts w:ascii="PT Astra Sans" w:hAnsi="PT Astra Sans"/>
          <w:sz w:val="24"/>
          <w:szCs w:val="24"/>
        </w:rPr>
      </w:pPr>
      <w:r>
        <w:rPr>
          <w:rFonts w:ascii="PT Astra Sans" w:hAnsi="PT Astra Sans"/>
          <w:sz w:val="24"/>
          <w:szCs w:val="24"/>
        </w:rPr>
      </w:r>
    </w:p>
    <w:p>
      <w:pPr>
        <w:pStyle w:val="Normal"/>
        <w:widowControl/>
        <w:suppressAutoHyphens w:val="false"/>
        <w:spacing w:before="0" w:after="200"/>
        <w:jc w:val="both"/>
        <w:rPr>
          <w:rFonts w:ascii="PT Astra Sans" w:hAnsi="PT Astra Sans"/>
          <w:sz w:val="24"/>
          <w:szCs w:val="24"/>
        </w:rPr>
      </w:pPr>
      <w:r>
        <w:rPr>
          <w:rFonts w:eastAsia="Times New Roman" w:cs="Times New Roman" w:ascii="PT Astra Sans" w:hAnsi="PT Astra Sans"/>
          <w:sz w:val="24"/>
          <w:szCs w:val="24"/>
        </w:rPr>
        <w:t xml:space="preserve">       </w:t>
      </w:r>
      <w:r>
        <w:rPr>
          <w:rFonts w:ascii="PT Astra Sans" w:hAnsi="PT Astra Sans"/>
          <w:sz w:val="24"/>
          <w:szCs w:val="24"/>
        </w:rPr>
        <w:t>Перечень мероприятий Программы сформирован в соответствии  с  необходимостью  организации  стабильного централизованного  теплоснабжения  в  населенных  пунктах  муниципального  района  и приведения  объектов  теплоснабжения  в  нормативное  состояние.</w:t>
      </w:r>
    </w:p>
    <w:p>
      <w:pPr>
        <w:pStyle w:val="Normal"/>
        <w:ind w:left="0" w:right="0" w:firstLine="840"/>
        <w:jc w:val="both"/>
        <w:rPr>
          <w:rFonts w:ascii="PT Astra Sans" w:hAnsi="PT Astra Sans" w:eastAsia="Calibri" w:cs="Times New Roman"/>
          <w:kern w:val="0"/>
          <w:sz w:val="24"/>
          <w:szCs w:val="24"/>
          <w:lang w:eastAsia="en-US" w:bidi="ar-SA"/>
        </w:rPr>
      </w:pPr>
      <w:r>
        <w:rPr>
          <w:rFonts w:eastAsia="Calibri" w:cs="Times New Roman" w:ascii="PT Astra Sans" w:hAnsi="PT Astra Sans"/>
          <w:kern w:val="0"/>
          <w:sz w:val="24"/>
          <w:szCs w:val="24"/>
          <w:lang w:eastAsia="en-US" w:bidi="ar-SA"/>
        </w:rPr>
      </w:r>
    </w:p>
    <w:p>
      <w:pPr>
        <w:pStyle w:val="Normal"/>
        <w:jc w:val="center"/>
        <w:rPr>
          <w:rFonts w:ascii="PT Astra Sans" w:hAnsi="PT Astra Sans"/>
          <w:b/>
          <w:sz w:val="24"/>
          <w:szCs w:val="24"/>
        </w:rPr>
      </w:pPr>
      <w:r>
        <w:rPr>
          <w:rFonts w:ascii="PT Astra Sans" w:hAnsi="PT Astra Sans"/>
          <w:b/>
          <w:sz w:val="24"/>
          <w:szCs w:val="24"/>
        </w:rPr>
        <w:t>Механизм реализации Программы</w:t>
      </w:r>
    </w:p>
    <w:p>
      <w:pPr>
        <w:pStyle w:val="Normal"/>
        <w:jc w:val="center"/>
        <w:rPr>
          <w:rFonts w:ascii="PT Astra Sans" w:hAnsi="PT Astra Sans"/>
          <w:b/>
          <w:sz w:val="24"/>
          <w:szCs w:val="24"/>
        </w:rPr>
      </w:pPr>
      <w:r>
        <w:rPr>
          <w:rFonts w:ascii="PT Astra Sans" w:hAnsi="PT Astra Sans"/>
          <w:b/>
          <w:sz w:val="24"/>
          <w:szCs w:val="24"/>
        </w:rPr>
      </w:r>
    </w:p>
    <w:p>
      <w:pPr>
        <w:pStyle w:val="ConsPlusCell"/>
        <w:ind w:left="0" w:right="0" w:firstLine="709"/>
        <w:jc w:val="both"/>
        <w:rPr>
          <w:rFonts w:ascii="PT Astra Sans" w:hAnsi="PT Astra Sans"/>
          <w:sz w:val="24"/>
          <w:szCs w:val="24"/>
        </w:rPr>
      </w:pPr>
      <w:r>
        <w:rPr>
          <w:rFonts w:ascii="PT Astra Sans" w:hAnsi="PT Astra Sans"/>
          <w:sz w:val="24"/>
          <w:szCs w:val="24"/>
        </w:rPr>
        <w:t xml:space="preserve">Ответственный исполнитель муниципальной программы - комитет строительства, ЖКХ и ООС администрации муниципального района. </w:t>
      </w:r>
    </w:p>
    <w:p>
      <w:pPr>
        <w:pStyle w:val="ConsPlusCell"/>
        <w:ind w:left="0" w:right="0" w:firstLine="709"/>
        <w:jc w:val="both"/>
        <w:rPr>
          <w:rFonts w:ascii="PT Astra Sans" w:hAnsi="PT Astra Sans"/>
          <w:sz w:val="24"/>
          <w:szCs w:val="24"/>
        </w:rPr>
      </w:pPr>
      <w:r>
        <w:rPr>
          <w:rFonts w:ascii="PT Astra Sans" w:hAnsi="PT Astra Sans"/>
          <w:sz w:val="24"/>
          <w:szCs w:val="24"/>
        </w:rPr>
        <w:t>Ответственный исполнитель программы в пределах своих полномочий:</w:t>
      </w:r>
    </w:p>
    <w:p>
      <w:pPr>
        <w:pStyle w:val="Normal"/>
        <w:widowControl/>
        <w:ind w:left="0" w:right="0" w:firstLine="709"/>
        <w:jc w:val="both"/>
        <w:rPr>
          <w:rFonts w:ascii="PT Astra Sans" w:hAnsi="PT Astra Sans"/>
          <w:sz w:val="24"/>
          <w:szCs w:val="24"/>
        </w:rPr>
      </w:pPr>
      <w:r>
        <w:rPr>
          <w:rFonts w:ascii="PT Astra Sans" w:hAnsi="PT Astra Sans"/>
          <w:sz w:val="24"/>
          <w:szCs w:val="24"/>
        </w:rPr>
        <w:t>1) обеспечивает разработку, утверждение и реализацию муниципальной программы, а также при необходимости внесение в нее изменений;</w:t>
      </w:r>
    </w:p>
    <w:p>
      <w:pPr>
        <w:pStyle w:val="Normal"/>
        <w:widowControl/>
        <w:ind w:left="0" w:right="0" w:firstLine="709"/>
        <w:jc w:val="both"/>
        <w:rPr>
          <w:rFonts w:ascii="PT Astra Sans" w:hAnsi="PT Astra Sans"/>
          <w:sz w:val="24"/>
          <w:szCs w:val="24"/>
        </w:rPr>
      </w:pPr>
      <w:r>
        <w:rPr>
          <w:rFonts w:ascii="PT Astra Sans" w:hAnsi="PT Astra Sans"/>
          <w:sz w:val="24"/>
          <w:szCs w:val="24"/>
        </w:rPr>
        <w:t>2)  осуществляет текущее управление реализацией муниципальной программы;</w:t>
      </w:r>
    </w:p>
    <w:p>
      <w:pPr>
        <w:pStyle w:val="Normal"/>
        <w:widowControl/>
        <w:ind w:left="0" w:right="0" w:firstLine="709"/>
        <w:jc w:val="both"/>
        <w:rPr>
          <w:rFonts w:ascii="PT Astra Sans" w:hAnsi="PT Astra Sans"/>
          <w:sz w:val="24"/>
          <w:szCs w:val="24"/>
        </w:rPr>
      </w:pPr>
      <w:r>
        <w:rPr>
          <w:rFonts w:ascii="PT Astra Sans" w:hAnsi="PT Astra Sans"/>
          <w:sz w:val="24"/>
          <w:szCs w:val="24"/>
        </w:rPr>
        <w:t>3) обеспечивает достижение целей и задач, предусмотренных муниципальной программой, утвержденных значений целевых показателей;</w:t>
      </w:r>
    </w:p>
    <w:p>
      <w:pPr>
        <w:pStyle w:val="Normal"/>
        <w:widowControl/>
        <w:ind w:left="0" w:right="0" w:firstLine="709"/>
        <w:jc w:val="both"/>
        <w:rPr>
          <w:rFonts w:ascii="PT Astra Sans" w:hAnsi="PT Astra Sans"/>
          <w:sz w:val="24"/>
          <w:szCs w:val="24"/>
        </w:rPr>
      </w:pPr>
      <w:r>
        <w:rPr>
          <w:rFonts w:ascii="PT Astra Sans" w:hAnsi="PT Astra Sans"/>
          <w:sz w:val="24"/>
          <w:szCs w:val="24"/>
        </w:rPr>
        <w:t>4)  осуществляет мониторинг реализации муниципальной программы;</w:t>
      </w:r>
    </w:p>
    <w:p>
      <w:pPr>
        <w:pStyle w:val="Normal"/>
        <w:widowControl/>
        <w:ind w:left="0" w:right="0" w:firstLine="709"/>
        <w:jc w:val="both"/>
        <w:rPr>
          <w:rFonts w:ascii="PT Astra Sans" w:hAnsi="PT Astra Sans"/>
          <w:sz w:val="24"/>
          <w:szCs w:val="24"/>
        </w:rPr>
      </w:pPr>
      <w:r>
        <w:rPr>
          <w:rFonts w:ascii="PT Astra Sans" w:hAnsi="PT Astra Sans"/>
          <w:sz w:val="24"/>
          <w:szCs w:val="24"/>
        </w:rPr>
        <w:t>5) формирует отчеты о реализации муниципальной программы согласно постановлению администрации муниципального района от 7 февраля 2014 года №10 «О Порядке принятия решений о разработке муниципальных программ Красносельского муниципального района, их формирования, реализации и проведения оценки эффективности их реализации»;</w:t>
      </w:r>
    </w:p>
    <w:p>
      <w:pPr>
        <w:pStyle w:val="Normal"/>
        <w:widowControl/>
        <w:ind w:left="0" w:right="0" w:firstLine="709"/>
        <w:jc w:val="both"/>
        <w:rPr>
          <w:rFonts w:ascii="PT Astra Sans" w:hAnsi="PT Astra Sans"/>
          <w:sz w:val="24"/>
          <w:szCs w:val="24"/>
        </w:rPr>
      </w:pPr>
      <w:r>
        <w:rPr>
          <w:rFonts w:ascii="PT Astra Sans" w:hAnsi="PT Astra Sans"/>
          <w:sz w:val="24"/>
          <w:szCs w:val="24"/>
        </w:rPr>
        <w:t>6) обеспечивает эффективное использование средств, выделяемых на реализацию муниципальной программы;</w:t>
      </w:r>
    </w:p>
    <w:p>
      <w:pPr>
        <w:pStyle w:val="Normal"/>
        <w:widowControl/>
        <w:ind w:left="0" w:right="0" w:firstLine="709"/>
        <w:jc w:val="both"/>
        <w:rPr>
          <w:rFonts w:ascii="PT Astra Sans" w:hAnsi="PT Astra Sans"/>
          <w:sz w:val="24"/>
          <w:szCs w:val="24"/>
        </w:rPr>
      </w:pPr>
      <w:r>
        <w:rPr>
          <w:rFonts w:ascii="PT Astra Sans" w:hAnsi="PT Astra Sans"/>
          <w:sz w:val="24"/>
          <w:szCs w:val="24"/>
        </w:rPr>
        <w:t>7) осуществляет оценку эффективности реализации программы согласно постановлению администрации муниципального района от 7 февраля 2014 года №10 «О Порядке принятия решений о разработке муниципальных программ Красносельского муниципального района, их формирования, реализации и проведения оценки эффективности их реализации».</w:t>
      </w:r>
    </w:p>
    <w:p>
      <w:pPr>
        <w:pStyle w:val="Normal"/>
        <w:jc w:val="both"/>
        <w:rPr>
          <w:rStyle w:val="Style21"/>
        </w:rPr>
      </w:pPr>
      <w:r>
        <w:rPr/>
      </w:r>
    </w:p>
    <w:p>
      <w:pPr>
        <w:pStyle w:val="Normal"/>
        <w:jc w:val="both"/>
        <w:rPr>
          <w:rStyle w:val="Style21"/>
        </w:rPr>
      </w:pPr>
      <w:r>
        <w:rPr/>
      </w:r>
    </w:p>
    <w:sectPr>
      <w:headerReference w:type="default" r:id="rId2"/>
      <w:footerReference w:type="default" r:id="rId3"/>
      <w:type w:val="nextPage"/>
      <w:pgSz w:w="11906" w:h="16838"/>
      <w:pgMar w:left="1134" w:right="567" w:gutter="0" w:header="567" w:top="1134" w:footer="567" w:bottom="1134"/>
      <w:pgNumType w:fmt="decimal"/>
      <w:formProt w:val="false"/>
      <w:titlePg/>
      <w:textDirection w:val="lrTb"/>
      <w:docGrid w:type="default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erif">
    <w:altName w:val="Times New Roman"/>
    <w:charset w:val="01"/>
    <w:family w:val="roman"/>
    <w:pitch w:val="default"/>
  </w:font>
  <w:font w:name="PT Astra Serif">
    <w:charset w:val="01"/>
    <w:family w:val="roman"/>
    <w:pitch w:val="default"/>
  </w:font>
  <w:font w:name="OpenSymbol">
    <w:altName w:val="Arial Unicode MS"/>
    <w:charset w:val="01"/>
    <w:family w:val="roman"/>
    <w:pitch w:val="default"/>
  </w:font>
  <w:font w:name="Liberation Mono">
    <w:altName w:val="Courier New"/>
    <w:charset w:val="01"/>
    <w:family w:val="roman"/>
    <w:pitch w:val="default"/>
  </w:font>
  <w:font w:name="Times New Roman">
    <w:charset w:val="01"/>
    <w:family w:val="roman"/>
    <w:pitch w:val="default"/>
  </w:font>
  <w:font w:name="PT Astra Sans">
    <w:charset w:val="01"/>
    <w:family w:val="roman"/>
    <w:pitch w:val="default"/>
  </w:font>
  <w:font w:name="Noto Sans Devanagari">
    <w:charset w:val="01"/>
    <w:family w:val="roman"/>
    <w:pitch w:val="default"/>
  </w:font>
  <w:font w:name="Tinos">
    <w:charset w:val="01"/>
    <w:family w:val="roman"/>
    <w:pitch w:val="default"/>
  </w:font>
  <w:font w:name="PT Astra Serif"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52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49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0" w:firstLine="709"/>
      </w:pPr>
      <w:rPr/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0" w:firstLine="709"/>
      </w:pPr>
      <w:rPr/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0" w:firstLine="709"/>
      </w:pPr>
      <w:rPr/>
    </w:lvl>
    <w:lvl w:ilvl="3">
      <w:start w:val="1"/>
      <w:numFmt w:val="decimal"/>
      <w:suff w:val="space"/>
      <w:lvlText w:val="%1.%2.%3.%4."/>
      <w:lvlJc w:val="left"/>
      <w:pPr>
        <w:tabs>
          <w:tab w:val="num" w:pos="0"/>
        </w:tabs>
        <w:ind w:left="0" w:firstLine="709"/>
      </w:pPr>
      <w:rPr/>
    </w:lvl>
    <w:lvl w:ilvl="4">
      <w:start w:val="1"/>
      <w:numFmt w:val="decimal"/>
      <w:suff w:val="space"/>
      <w:lvlText w:val="%1.%2.%3.%4.%5."/>
      <w:lvlJc w:val="left"/>
      <w:pPr>
        <w:tabs>
          <w:tab w:val="num" w:pos="0"/>
        </w:tabs>
        <w:ind w:left="0" w:firstLine="709"/>
      </w:pPr>
      <w:rPr/>
    </w:lvl>
    <w:lvl w:ilvl="5">
      <w:start w:val="1"/>
      <w:numFmt w:val="decimal"/>
      <w:suff w:val="space"/>
      <w:lvlText w:val="%1.%2.%3.%4.%5.%6."/>
      <w:lvlJc w:val="left"/>
      <w:pPr>
        <w:tabs>
          <w:tab w:val="num" w:pos="0"/>
        </w:tabs>
        <w:ind w:left="0" w:firstLine="709"/>
      </w:pPr>
      <w:rPr/>
    </w:lvl>
    <w:lvl w:ilvl="6">
      <w:start w:val="1"/>
      <w:numFmt w:val="decimal"/>
      <w:suff w:val="space"/>
      <w:lvlText w:val="%1.%2.%3.%4.%5.%6.%7."/>
      <w:lvlJc w:val="left"/>
      <w:pPr>
        <w:tabs>
          <w:tab w:val="num" w:pos="0"/>
        </w:tabs>
        <w:ind w:left="0" w:firstLine="709"/>
      </w:pPr>
      <w:rPr/>
    </w:lvl>
    <w:lvl w:ilvl="7">
      <w:start w:val="1"/>
      <w:numFmt w:val="decimal"/>
      <w:suff w:val="space"/>
      <w:lvlText w:val="%1.%2.%3.%4.%5.%6.%7.%8."/>
      <w:lvlJc w:val="left"/>
      <w:pPr>
        <w:tabs>
          <w:tab w:val="num" w:pos="0"/>
        </w:tabs>
        <w:ind w:left="0" w:firstLine="709"/>
      </w:pPr>
      <w:rPr/>
    </w:lvl>
    <w:lvl w:ilvl="8">
      <w:start w:val="1"/>
      <w:numFmt w:val="decimal"/>
      <w:suff w:val="space"/>
      <w:lvlText w:val="%1.%2.%3.%4.%5.%6.%7.%8.%9."/>
      <w:lvlJc w:val="left"/>
      <w:pPr>
        <w:tabs>
          <w:tab w:val="num" w:pos="0"/>
        </w:tabs>
        <w:ind w:left="0" w:firstLine="709"/>
      </w:pPr>
      <w:rPr/>
    </w:lvl>
  </w:abstractNum>
  <w:abstractNum w:abstractNumId="2">
    <w:lvl w:ilvl="0">
      <w:start w:val="1"/>
      <w:numFmt w:val="bullet"/>
      <w:suff w:val="space"/>
      <w:lvlText w:val="–"/>
      <w:lvlJc w:val="left"/>
      <w:pPr>
        <w:tabs>
          <w:tab w:val="num" w:pos="0"/>
        </w:tabs>
        <w:ind w:left="0" w:firstLine="709"/>
      </w:pPr>
      <w:rPr>
        <w:rFonts w:ascii="PT Astra Serif" w:hAnsi="PT Astra Serif" w:cs="PT Astra Serif" w:hint="default"/>
      </w:rPr>
    </w:lvl>
    <w:lvl w:ilvl="1">
      <w:start w:val="1"/>
      <w:numFmt w:val="bullet"/>
      <w:suff w:val="space"/>
      <w:lvlText w:val="–"/>
      <w:lvlJc w:val="left"/>
      <w:pPr>
        <w:tabs>
          <w:tab w:val="num" w:pos="0"/>
        </w:tabs>
        <w:ind w:left="0" w:firstLine="709"/>
      </w:pPr>
      <w:rPr>
        <w:rFonts w:ascii="PT Astra Serif" w:hAnsi="PT Astra Serif" w:cs="PT Astra Serif" w:hint="default"/>
      </w:rPr>
    </w:lvl>
    <w:lvl w:ilvl="2">
      <w:start w:val="1"/>
      <w:numFmt w:val="bullet"/>
      <w:suff w:val="space"/>
      <w:lvlText w:val="–"/>
      <w:lvlJc w:val="left"/>
      <w:pPr>
        <w:tabs>
          <w:tab w:val="num" w:pos="0"/>
        </w:tabs>
        <w:ind w:left="0" w:firstLine="709"/>
      </w:pPr>
      <w:rPr>
        <w:rFonts w:ascii="PT Astra Serif" w:hAnsi="PT Astra Serif" w:cs="PT Astra Serif" w:hint="default"/>
      </w:rPr>
    </w:lvl>
    <w:lvl w:ilvl="3">
      <w:start w:val="1"/>
      <w:numFmt w:val="bullet"/>
      <w:suff w:val="space"/>
      <w:lvlText w:val="–"/>
      <w:lvlJc w:val="left"/>
      <w:pPr>
        <w:tabs>
          <w:tab w:val="num" w:pos="0"/>
        </w:tabs>
        <w:ind w:left="0" w:firstLine="709"/>
      </w:pPr>
      <w:rPr>
        <w:rFonts w:ascii="PT Astra Serif" w:hAnsi="PT Astra Serif" w:cs="PT Astra Serif" w:hint="default"/>
      </w:rPr>
    </w:lvl>
    <w:lvl w:ilvl="4">
      <w:start w:val="1"/>
      <w:numFmt w:val="bullet"/>
      <w:suff w:val="space"/>
      <w:lvlText w:val="–"/>
      <w:lvlJc w:val="left"/>
      <w:pPr>
        <w:tabs>
          <w:tab w:val="num" w:pos="0"/>
        </w:tabs>
        <w:ind w:left="0" w:firstLine="709"/>
      </w:pPr>
      <w:rPr>
        <w:rFonts w:ascii="PT Astra Serif" w:hAnsi="PT Astra Serif" w:cs="PT Astra Serif" w:hint="default"/>
      </w:rPr>
    </w:lvl>
    <w:lvl w:ilvl="5">
      <w:start w:val="1"/>
      <w:numFmt w:val="bullet"/>
      <w:suff w:val="space"/>
      <w:lvlText w:val="–"/>
      <w:lvlJc w:val="left"/>
      <w:pPr>
        <w:tabs>
          <w:tab w:val="num" w:pos="0"/>
        </w:tabs>
        <w:ind w:left="0" w:firstLine="709"/>
      </w:pPr>
      <w:rPr>
        <w:rFonts w:ascii="PT Astra Serif" w:hAnsi="PT Astra Serif" w:cs="PT Astra Serif" w:hint="default"/>
      </w:rPr>
    </w:lvl>
    <w:lvl w:ilvl="6">
      <w:start w:val="1"/>
      <w:numFmt w:val="bullet"/>
      <w:suff w:val="space"/>
      <w:lvlText w:val="–"/>
      <w:lvlJc w:val="left"/>
      <w:pPr>
        <w:tabs>
          <w:tab w:val="num" w:pos="0"/>
        </w:tabs>
        <w:ind w:left="0" w:firstLine="709"/>
      </w:pPr>
      <w:rPr>
        <w:rFonts w:ascii="PT Astra Serif" w:hAnsi="PT Astra Serif" w:cs="PT Astra Serif" w:hint="default"/>
      </w:rPr>
    </w:lvl>
    <w:lvl w:ilvl="7">
      <w:start w:val="1"/>
      <w:numFmt w:val="bullet"/>
      <w:suff w:val="space"/>
      <w:lvlText w:val="–"/>
      <w:lvlJc w:val="left"/>
      <w:pPr>
        <w:tabs>
          <w:tab w:val="num" w:pos="0"/>
        </w:tabs>
        <w:ind w:left="0" w:firstLine="709"/>
      </w:pPr>
      <w:rPr>
        <w:rFonts w:ascii="PT Astra Serif" w:hAnsi="PT Astra Serif" w:cs="PT Astra Serif" w:hint="default"/>
      </w:rPr>
    </w:lvl>
    <w:lvl w:ilvl="8">
      <w:start w:val="1"/>
      <w:numFmt w:val="bullet"/>
      <w:suff w:val="space"/>
      <w:lvlText w:val="–"/>
      <w:lvlJc w:val="left"/>
      <w:pPr>
        <w:tabs>
          <w:tab w:val="num" w:pos="0"/>
        </w:tabs>
        <w:ind w:left="0" w:firstLine="709"/>
      </w:pPr>
      <w:rPr>
        <w:rFonts w:ascii="PT Astra Serif" w:hAnsi="PT Astra Serif" w:cs="PT Astra Serif" w:hint="default"/>
      </w:rPr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ource Han Sans CN Regular" w:cs="Lohit Devanagari"/>
        <w:kern w:val="2"/>
        <w:sz w:val="24"/>
        <w:szCs w:val="24"/>
        <w:lang w:val="ru-RU" w:eastAsia="ru-RU" w:bidi="ru-RU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 w:val="false"/>
      <w:suppressAutoHyphens w:val="true"/>
      <w:overflowPunct w:val="true"/>
      <w:bidi w:val="0"/>
      <w:spacing w:lineRule="auto" w:line="240" w:before="0" w:after="0"/>
      <w:jc w:val="center"/>
    </w:pPr>
    <w:rPr>
      <w:rFonts w:ascii="PT Astra Serif" w:hAnsi="PT Astra Serif" w:eastAsia="Source Han Sans CN Regular" w:cs="Lohit Devanagari"/>
      <w:color w:val="auto"/>
      <w:kern w:val="2"/>
      <w:sz w:val="28"/>
      <w:szCs w:val="24"/>
      <w:lang w:val="ru-RU" w:eastAsia="ru-RU" w:bidi="ru-RU"/>
    </w:rPr>
  </w:style>
  <w:style w:type="paragraph" w:styleId="1">
    <w:name w:val="Heading 1"/>
    <w:basedOn w:val="Style29"/>
    <w:next w:val="Style37"/>
    <w:qFormat/>
    <w:pPr>
      <w:numPr>
        <w:ilvl w:val="0"/>
        <w:numId w:val="0"/>
      </w:numPr>
      <w:spacing w:before="0" w:after="0"/>
      <w:outlineLvl w:val="0"/>
    </w:pPr>
    <w:rPr/>
  </w:style>
  <w:style w:type="paragraph" w:styleId="2">
    <w:name w:val="Heading 2"/>
    <w:basedOn w:val="Style29"/>
    <w:next w:val="Style30"/>
    <w:qFormat/>
    <w:pPr>
      <w:numPr>
        <w:ilvl w:val="0"/>
        <w:numId w:val="0"/>
      </w:numPr>
      <w:spacing w:before="0" w:after="0"/>
      <w:outlineLvl w:val="1"/>
    </w:pPr>
    <w:rPr/>
  </w:style>
  <w:style w:type="paragraph" w:styleId="3">
    <w:name w:val="Heading 3"/>
    <w:basedOn w:val="Style29"/>
    <w:next w:val="Style30"/>
    <w:qFormat/>
    <w:pPr>
      <w:numPr>
        <w:ilvl w:val="0"/>
        <w:numId w:val="0"/>
      </w:numPr>
      <w:spacing w:before="0" w:after="0"/>
      <w:outlineLvl w:val="2"/>
    </w:pPr>
    <w:rPr/>
  </w:style>
  <w:style w:type="paragraph" w:styleId="4">
    <w:name w:val="Heading 4"/>
    <w:basedOn w:val="Style29"/>
    <w:next w:val="Style30"/>
    <w:qFormat/>
    <w:pPr>
      <w:numPr>
        <w:ilvl w:val="0"/>
        <w:numId w:val="0"/>
      </w:numPr>
      <w:spacing w:before="0" w:after="0"/>
    </w:pPr>
    <w:rPr/>
  </w:style>
  <w:style w:type="paragraph" w:styleId="5">
    <w:name w:val="Heading 5"/>
    <w:basedOn w:val="Style29"/>
    <w:next w:val="Style30"/>
    <w:qFormat/>
    <w:pPr>
      <w:numPr>
        <w:ilvl w:val="0"/>
        <w:numId w:val="0"/>
      </w:numPr>
      <w:spacing w:before="0" w:after="0"/>
    </w:pPr>
    <w:rPr/>
  </w:style>
  <w:style w:type="paragraph" w:styleId="6">
    <w:name w:val="Heading 6"/>
    <w:basedOn w:val="Style29"/>
    <w:next w:val="Style30"/>
    <w:qFormat/>
    <w:pPr>
      <w:numPr>
        <w:ilvl w:val="0"/>
        <w:numId w:val="0"/>
      </w:numPr>
    </w:pPr>
    <w:rPr/>
  </w:style>
  <w:style w:type="paragraph" w:styleId="7">
    <w:name w:val="Heading 7"/>
    <w:basedOn w:val="Style29"/>
    <w:next w:val="Style30"/>
    <w:qFormat/>
    <w:pPr>
      <w:numPr>
        <w:ilvl w:val="0"/>
        <w:numId w:val="0"/>
      </w:numPr>
      <w:spacing w:before="0" w:after="0"/>
    </w:pPr>
    <w:rPr/>
  </w:style>
  <w:style w:type="paragraph" w:styleId="8">
    <w:name w:val="Heading 8"/>
    <w:basedOn w:val="Style29"/>
    <w:next w:val="Style30"/>
    <w:qFormat/>
    <w:pPr>
      <w:numPr>
        <w:ilvl w:val="0"/>
        <w:numId w:val="0"/>
      </w:numPr>
      <w:spacing w:before="0" w:after="0"/>
    </w:pPr>
    <w:rPr/>
  </w:style>
  <w:style w:type="paragraph" w:styleId="9">
    <w:name w:val="Heading 9"/>
    <w:basedOn w:val="Style29"/>
    <w:next w:val="Style30"/>
    <w:qFormat/>
    <w:pPr>
      <w:numPr>
        <w:ilvl w:val="0"/>
        <w:numId w:val="0"/>
      </w:numPr>
      <w:spacing w:before="0" w:after="0"/>
    </w:pPr>
    <w:rPr/>
  </w:style>
  <w:style w:type="character" w:styleId="Style5">
    <w:name w:val="Символ нумерации"/>
    <w:qFormat/>
    <w:rPr/>
  </w:style>
  <w:style w:type="character" w:styleId="Style6">
    <w:name w:val="Маркеры"/>
    <w:qFormat/>
    <w:rPr>
      <w:rFonts w:ascii="OpenSymbol" w:hAnsi="OpenSymbol" w:eastAsia="OpenSymbol" w:cs="OpenSymbol"/>
    </w:rPr>
  </w:style>
  <w:style w:type="character" w:styleId="Style7">
    <w:name w:val="Символ сноски"/>
    <w:qFormat/>
    <w:rPr>
      <w:vertAlign w:val="superscript"/>
    </w:rPr>
  </w:style>
  <w:style w:type="character" w:styleId="Style8">
    <w:name w:val="Footnote Reference"/>
    <w:rPr>
      <w:vertAlign w:val="superscript"/>
    </w:rPr>
  </w:style>
  <w:style w:type="character" w:styleId="Style9">
    <w:name w:val="Page Number"/>
    <w:rPr/>
  </w:style>
  <w:style w:type="character" w:styleId="Style10">
    <w:name w:val="Символы названия"/>
    <w:qFormat/>
    <w:rPr/>
  </w:style>
  <w:style w:type="character" w:styleId="Style11">
    <w:name w:val="Буквица"/>
    <w:qFormat/>
    <w:rPr/>
  </w:style>
  <w:style w:type="character" w:styleId="-">
    <w:name w:val="Hyperlink"/>
    <w:rPr>
      <w:color w:val="000080"/>
      <w:u w:val="single"/>
      <w:lang w:val="zxx" w:eastAsia="zxx" w:bidi="zxx"/>
    </w:rPr>
  </w:style>
  <w:style w:type="character" w:styleId="Style12">
    <w:name w:val="FollowedHyperlink"/>
    <w:rPr>
      <w:color w:val="800000"/>
      <w:u w:val="single"/>
      <w:lang w:val="zxx" w:eastAsia="zxx" w:bidi="zxx"/>
    </w:rPr>
  </w:style>
  <w:style w:type="character" w:styleId="Style13">
    <w:name w:val="Заполнитель"/>
    <w:qFormat/>
    <w:rPr>
      <w:smallCaps/>
      <w:color w:val="008080"/>
      <w:u w:val="dotted"/>
    </w:rPr>
  </w:style>
  <w:style w:type="character" w:styleId="Style14">
    <w:name w:val="Ссылка указателя"/>
    <w:qFormat/>
    <w:rPr/>
  </w:style>
  <w:style w:type="character" w:styleId="Style15">
    <w:name w:val="Символ концевой сноски"/>
    <w:qFormat/>
    <w:rPr>
      <w:vertAlign w:val="superscript"/>
    </w:rPr>
  </w:style>
  <w:style w:type="character" w:styleId="Style16">
    <w:name w:val="Line Number"/>
    <w:rPr/>
  </w:style>
  <w:style w:type="character" w:styleId="Style17">
    <w:name w:val="Основной элемент указателя"/>
    <w:qFormat/>
    <w:rPr>
      <w:b/>
      <w:bCs/>
    </w:rPr>
  </w:style>
  <w:style w:type="character" w:styleId="Style18">
    <w:name w:val="Endnote Reference"/>
    <w:rPr>
      <w:vertAlign w:val="superscript"/>
    </w:rPr>
  </w:style>
  <w:style w:type="character" w:styleId="Style19">
    <w:name w:val="Фуригана"/>
    <w:qFormat/>
    <w:rPr>
      <w:sz w:val="12"/>
      <w:szCs w:val="12"/>
      <w:u w:val="none"/>
      <w:em w:val="none"/>
    </w:rPr>
  </w:style>
  <w:style w:type="character" w:styleId="Style20">
    <w:name w:val="Вертикальное направление символов"/>
    <w:qFormat/>
    <w:rPr>
      <w:eastAsianLayout w:vert="true"/>
    </w:rPr>
  </w:style>
  <w:style w:type="character" w:styleId="Style21">
    <w:name w:val="Emphasis"/>
    <w:qFormat/>
    <w:rPr>
      <w:i/>
      <w:iCs/>
    </w:rPr>
  </w:style>
  <w:style w:type="character" w:styleId="Style22">
    <w:name w:val="Цитата"/>
    <w:qFormat/>
    <w:rPr>
      <w:i/>
      <w:iCs/>
    </w:rPr>
  </w:style>
  <w:style w:type="character" w:styleId="Strong">
    <w:name w:val="Strong"/>
    <w:qFormat/>
    <w:rPr>
      <w:b/>
      <w:bCs/>
    </w:rPr>
  </w:style>
  <w:style w:type="character" w:styleId="Style23">
    <w:name w:val="Исходный текст"/>
    <w:qFormat/>
    <w:rPr>
      <w:rFonts w:ascii="Liberation Mono" w:hAnsi="Liberation Mono" w:eastAsia="Liberation Mono" w:cs="Liberation Mono"/>
    </w:rPr>
  </w:style>
  <w:style w:type="character" w:styleId="Style24">
    <w:name w:val="Пример"/>
    <w:qFormat/>
    <w:rPr>
      <w:rFonts w:ascii="Liberation Mono" w:hAnsi="Liberation Mono" w:eastAsia="Liberation Mono" w:cs="Liberation Mono"/>
    </w:rPr>
  </w:style>
  <w:style w:type="character" w:styleId="Style25">
    <w:name w:val="Ввод пользователя"/>
    <w:qFormat/>
    <w:rPr>
      <w:rFonts w:ascii="Liberation Mono" w:hAnsi="Liberation Mono" w:eastAsia="Liberation Mono" w:cs="Liberation Mono"/>
    </w:rPr>
  </w:style>
  <w:style w:type="character" w:styleId="Style26">
    <w:name w:val="Переменная"/>
    <w:qFormat/>
    <w:rPr>
      <w:i/>
      <w:iCs/>
    </w:rPr>
  </w:style>
  <w:style w:type="character" w:styleId="Style27">
    <w:name w:val="Определение"/>
    <w:qFormat/>
    <w:rPr/>
  </w:style>
  <w:style w:type="character" w:styleId="Style28">
    <w:name w:val="Непропорциональный текст"/>
    <w:qFormat/>
    <w:rPr>
      <w:rFonts w:ascii="Liberation Mono" w:hAnsi="Liberation Mono" w:eastAsia="Liberation Mono" w:cs="Liberation Mono"/>
    </w:rPr>
  </w:style>
  <w:style w:type="paragraph" w:styleId="Style29">
    <w:name w:val="Заголовок"/>
    <w:basedOn w:val="Normal"/>
    <w:next w:val="Style37"/>
    <w:qFormat/>
    <w:pPr>
      <w:keepNext w:val="false"/>
      <w:spacing w:before="0" w:after="0"/>
      <w:jc w:val="center"/>
    </w:pPr>
    <w:rPr>
      <w:b/>
    </w:rPr>
  </w:style>
  <w:style w:type="paragraph" w:styleId="Style30">
    <w:name w:val="Body Text"/>
    <w:basedOn w:val="Normal"/>
    <w:pPr>
      <w:jc w:val="both"/>
    </w:pPr>
    <w:rPr/>
  </w:style>
  <w:style w:type="paragraph" w:styleId="Style31">
    <w:name w:val="List"/>
    <w:basedOn w:val="Style30"/>
    <w:pPr/>
    <w:rPr>
      <w:rFonts w:cs="Lohit Devanagari"/>
    </w:rPr>
  </w:style>
  <w:style w:type="paragraph" w:styleId="Style32">
    <w:name w:val="Caption"/>
    <w:basedOn w:val="Normal"/>
    <w:qFormat/>
    <w:pPr>
      <w:spacing w:before="0" w:after="0"/>
    </w:pPr>
    <w:rPr>
      <w:rFonts w:cs="Lohit Devanagari"/>
      <w:i w:val="false"/>
      <w:iCs w:val="false"/>
      <w:sz w:val="28"/>
      <w:szCs w:val="24"/>
    </w:rPr>
  </w:style>
  <w:style w:type="paragraph" w:styleId="Style33">
    <w:name w:val="Указатель"/>
    <w:basedOn w:val="Normal"/>
    <w:qFormat/>
    <w:pPr>
      <w:jc w:val="left"/>
    </w:pPr>
    <w:rPr>
      <w:rFonts w:cs="Lohit Devanagari"/>
    </w:rPr>
  </w:style>
  <w:style w:type="paragraph" w:styleId="Style34">
    <w:name w:val="Блочная цитата"/>
    <w:basedOn w:val="Normal"/>
    <w:qFormat/>
    <w:pPr>
      <w:spacing w:before="0" w:after="0"/>
      <w:ind w:left="0" w:right="0" w:hanging="0"/>
    </w:pPr>
    <w:rPr/>
  </w:style>
  <w:style w:type="paragraph" w:styleId="Style35">
    <w:name w:val="Title"/>
    <w:basedOn w:val="Normal"/>
    <w:next w:val="Style37"/>
    <w:qFormat/>
    <w:pPr>
      <w:spacing w:before="0" w:after="170"/>
    </w:pPr>
    <w:rPr>
      <w:b/>
    </w:rPr>
  </w:style>
  <w:style w:type="paragraph" w:styleId="Style36">
    <w:name w:val="Subtitle"/>
    <w:basedOn w:val="Normal"/>
    <w:next w:val="Style37"/>
    <w:qFormat/>
    <w:pPr>
      <w:spacing w:before="0" w:after="0"/>
      <w:ind w:left="709" w:right="0" w:hanging="0"/>
      <w:jc w:val="both"/>
    </w:pPr>
    <w:rPr>
      <w:b/>
    </w:rPr>
  </w:style>
  <w:style w:type="paragraph" w:styleId="Style37">
    <w:name w:val="Body Text Indent"/>
    <w:basedOn w:val="Style30"/>
    <w:qFormat/>
    <w:pPr>
      <w:ind w:left="0" w:right="0" w:hanging="0"/>
    </w:pPr>
    <w:rPr/>
  </w:style>
  <w:style w:type="paragraph" w:styleId="Style38">
    <w:name w:val="Обратный отступ"/>
    <w:basedOn w:val="Style30"/>
    <w:qFormat/>
    <w:pPr>
      <w:tabs>
        <w:tab w:val="clear" w:pos="709"/>
        <w:tab w:val="left" w:pos="0" w:leader="none"/>
      </w:tabs>
      <w:ind w:left="0" w:right="0" w:hanging="0"/>
    </w:pPr>
    <w:rPr/>
  </w:style>
  <w:style w:type="paragraph" w:styleId="Style39">
    <w:name w:val="Salutation"/>
    <w:basedOn w:val="Normal"/>
    <w:pPr/>
    <w:rPr/>
  </w:style>
  <w:style w:type="paragraph" w:styleId="Style40">
    <w:name w:val="Signature"/>
    <w:basedOn w:val="Normal"/>
    <w:pPr>
      <w:tabs>
        <w:tab w:val="clear" w:pos="709"/>
        <w:tab w:val="right" w:pos="31748" w:leader="none"/>
      </w:tabs>
      <w:ind w:left="0" w:right="0" w:hanging="0"/>
      <w:jc w:val="left"/>
    </w:pPr>
    <w:rPr/>
  </w:style>
  <w:style w:type="paragraph" w:styleId="Style41">
    <w:name w:val="Отступы"/>
    <w:basedOn w:val="Style30"/>
    <w:qFormat/>
    <w:pPr>
      <w:tabs>
        <w:tab w:val="clear" w:pos="709"/>
        <w:tab w:val="left" w:pos="0" w:leader="none"/>
      </w:tabs>
      <w:ind w:left="0" w:right="0" w:hanging="0"/>
    </w:pPr>
    <w:rPr/>
  </w:style>
  <w:style w:type="paragraph" w:styleId="AnnotationText">
    <w:name w:val="Annotation Text"/>
    <w:basedOn w:val="Style30"/>
    <w:qFormat/>
    <w:pPr>
      <w:ind w:left="0" w:right="0" w:hanging="0"/>
    </w:pPr>
    <w:rPr/>
  </w:style>
  <w:style w:type="paragraph" w:styleId="10">
    <w:name w:val="Заголовок 10"/>
    <w:basedOn w:val="Style29"/>
    <w:next w:val="Style30"/>
    <w:qFormat/>
    <w:pPr>
      <w:numPr>
        <w:ilvl w:val="0"/>
        <w:numId w:val="0"/>
      </w:numPr>
      <w:spacing w:before="0" w:after="0"/>
    </w:pPr>
    <w:rPr/>
  </w:style>
  <w:style w:type="paragraph" w:styleId="11">
    <w:name w:val="Начало нумерованного списка 1"/>
    <w:basedOn w:val="Style31"/>
    <w:next w:val="ListBullet4"/>
    <w:qFormat/>
    <w:pPr>
      <w:spacing w:before="0" w:after="0"/>
      <w:ind w:left="0" w:right="0" w:hanging="0"/>
    </w:pPr>
    <w:rPr/>
  </w:style>
  <w:style w:type="paragraph" w:styleId="ListBullet4">
    <w:name w:val="List Bullet 4"/>
    <w:basedOn w:val="Style31"/>
    <w:qFormat/>
    <w:pPr>
      <w:numPr>
        <w:ilvl w:val="0"/>
        <w:numId w:val="1"/>
      </w:numPr>
      <w:spacing w:before="0" w:after="0"/>
      <w:ind w:left="0" w:right="0" w:hanging="0"/>
    </w:pPr>
    <w:rPr/>
  </w:style>
  <w:style w:type="paragraph" w:styleId="12">
    <w:name w:val="Конец нумерованного списка 1"/>
    <w:basedOn w:val="Style31"/>
    <w:next w:val="ListBullet4"/>
    <w:qFormat/>
    <w:pPr>
      <w:spacing w:before="0" w:after="0"/>
      <w:ind w:left="0" w:right="0" w:hanging="0"/>
    </w:pPr>
    <w:rPr/>
  </w:style>
  <w:style w:type="paragraph" w:styleId="13">
    <w:name w:val="Продолжение нумерованного списка 1"/>
    <w:basedOn w:val="Style31"/>
    <w:qFormat/>
    <w:pPr>
      <w:spacing w:before="0" w:after="0"/>
      <w:ind w:left="0" w:right="0" w:hanging="0"/>
    </w:pPr>
    <w:rPr/>
  </w:style>
  <w:style w:type="paragraph" w:styleId="21">
    <w:name w:val="Начало нумерованного списка 2"/>
    <w:basedOn w:val="Style31"/>
    <w:next w:val="ListNumber2"/>
    <w:qFormat/>
    <w:pPr>
      <w:spacing w:before="0" w:after="0"/>
      <w:ind w:left="0" w:right="0" w:hanging="0"/>
    </w:pPr>
    <w:rPr/>
  </w:style>
  <w:style w:type="paragraph" w:styleId="ListNumber2">
    <w:name w:val="List Number 2"/>
    <w:basedOn w:val="Style31"/>
    <w:qFormat/>
    <w:pPr>
      <w:spacing w:before="0" w:after="0"/>
      <w:ind w:left="0" w:right="0" w:hanging="0"/>
    </w:pPr>
    <w:rPr/>
  </w:style>
  <w:style w:type="paragraph" w:styleId="22">
    <w:name w:val="Конец нумерованного списка 2"/>
    <w:basedOn w:val="Style31"/>
    <w:next w:val="ListNumber2"/>
    <w:qFormat/>
    <w:pPr>
      <w:spacing w:before="0" w:after="0"/>
      <w:ind w:left="0" w:right="0" w:hanging="0"/>
    </w:pPr>
    <w:rPr/>
  </w:style>
  <w:style w:type="paragraph" w:styleId="23">
    <w:name w:val="Продолжение нумерованного списка 2"/>
    <w:basedOn w:val="Style31"/>
    <w:qFormat/>
    <w:pPr>
      <w:spacing w:before="0" w:after="0"/>
      <w:ind w:left="0" w:right="0" w:hanging="0"/>
    </w:pPr>
    <w:rPr/>
  </w:style>
  <w:style w:type="paragraph" w:styleId="31">
    <w:name w:val="Начало нумерованного списка 3"/>
    <w:basedOn w:val="Style31"/>
    <w:next w:val="ListNumber3"/>
    <w:qFormat/>
    <w:pPr>
      <w:spacing w:before="0" w:after="0"/>
      <w:ind w:left="0" w:right="0" w:hanging="0"/>
    </w:pPr>
    <w:rPr/>
  </w:style>
  <w:style w:type="paragraph" w:styleId="ListNumber3">
    <w:name w:val="List Number 3"/>
    <w:basedOn w:val="Style31"/>
    <w:qFormat/>
    <w:pPr>
      <w:spacing w:before="0" w:after="0"/>
      <w:ind w:left="0" w:right="0" w:hanging="0"/>
    </w:pPr>
    <w:rPr/>
  </w:style>
  <w:style w:type="paragraph" w:styleId="32">
    <w:name w:val="Конец нумерованного списка 3"/>
    <w:basedOn w:val="Style31"/>
    <w:next w:val="ListNumber3"/>
    <w:qFormat/>
    <w:pPr>
      <w:spacing w:before="0" w:after="0"/>
      <w:ind w:left="0" w:right="0" w:hanging="0"/>
    </w:pPr>
    <w:rPr/>
  </w:style>
  <w:style w:type="paragraph" w:styleId="33">
    <w:name w:val="Продолжение нумерованного списка 3"/>
    <w:basedOn w:val="Style31"/>
    <w:qFormat/>
    <w:pPr>
      <w:spacing w:before="0" w:after="0"/>
      <w:ind w:left="0" w:right="0" w:hanging="0"/>
    </w:pPr>
    <w:rPr/>
  </w:style>
  <w:style w:type="paragraph" w:styleId="41">
    <w:name w:val="Начало нумерованного списка 4"/>
    <w:basedOn w:val="Style31"/>
    <w:next w:val="ListNumber4"/>
    <w:qFormat/>
    <w:pPr>
      <w:spacing w:before="0" w:after="0"/>
      <w:ind w:left="0" w:right="0" w:hanging="0"/>
    </w:pPr>
    <w:rPr/>
  </w:style>
  <w:style w:type="paragraph" w:styleId="ListNumber4">
    <w:name w:val="List Number 4"/>
    <w:basedOn w:val="Style31"/>
    <w:qFormat/>
    <w:pPr>
      <w:spacing w:before="0" w:after="0"/>
      <w:ind w:left="0" w:right="0" w:hanging="0"/>
    </w:pPr>
    <w:rPr/>
  </w:style>
  <w:style w:type="paragraph" w:styleId="42">
    <w:name w:val="Конец нумерованного списка 4"/>
    <w:basedOn w:val="Style31"/>
    <w:next w:val="ListNumber4"/>
    <w:qFormat/>
    <w:pPr>
      <w:spacing w:before="0" w:after="0"/>
      <w:ind w:left="0" w:right="0" w:hanging="0"/>
    </w:pPr>
    <w:rPr/>
  </w:style>
  <w:style w:type="paragraph" w:styleId="43">
    <w:name w:val="Продолжение нумерованного списка 4"/>
    <w:basedOn w:val="Style31"/>
    <w:qFormat/>
    <w:pPr>
      <w:spacing w:before="0" w:after="0"/>
      <w:ind w:left="0" w:right="0" w:hanging="0"/>
    </w:pPr>
    <w:rPr/>
  </w:style>
  <w:style w:type="paragraph" w:styleId="51">
    <w:name w:val="Начало нумерованного списка 5"/>
    <w:basedOn w:val="Style31"/>
    <w:next w:val="ListNumber5"/>
    <w:qFormat/>
    <w:pPr>
      <w:spacing w:before="0" w:after="0"/>
      <w:ind w:left="0" w:right="0" w:hanging="0"/>
    </w:pPr>
    <w:rPr/>
  </w:style>
  <w:style w:type="paragraph" w:styleId="ListNumber5">
    <w:name w:val="List Number 5"/>
    <w:basedOn w:val="Style31"/>
    <w:qFormat/>
    <w:pPr>
      <w:spacing w:before="0" w:after="0"/>
      <w:ind w:left="0" w:right="0" w:hanging="0"/>
    </w:pPr>
    <w:rPr/>
  </w:style>
  <w:style w:type="paragraph" w:styleId="52">
    <w:name w:val="Конец нумерованного списка 5"/>
    <w:basedOn w:val="Style31"/>
    <w:next w:val="ListNumber5"/>
    <w:qFormat/>
    <w:pPr>
      <w:spacing w:before="0" w:after="0"/>
      <w:ind w:left="0" w:right="0" w:hanging="0"/>
    </w:pPr>
    <w:rPr/>
  </w:style>
  <w:style w:type="paragraph" w:styleId="53">
    <w:name w:val="Продолжение нумерованного списка 5"/>
    <w:basedOn w:val="Style31"/>
    <w:qFormat/>
    <w:pPr>
      <w:spacing w:before="0" w:after="0"/>
      <w:ind w:left="0" w:right="0" w:hanging="0"/>
    </w:pPr>
    <w:rPr/>
  </w:style>
  <w:style w:type="paragraph" w:styleId="14">
    <w:name w:val="Список 1 начало"/>
    <w:basedOn w:val="Style31"/>
    <w:next w:val="ListBullet3"/>
    <w:qFormat/>
    <w:pPr>
      <w:spacing w:before="0" w:after="0"/>
      <w:ind w:left="0" w:right="0" w:hanging="0"/>
    </w:pPr>
    <w:rPr/>
  </w:style>
  <w:style w:type="paragraph" w:styleId="ListBullet3">
    <w:name w:val="List Bullet 3"/>
    <w:basedOn w:val="Style31"/>
    <w:qFormat/>
    <w:pPr>
      <w:numPr>
        <w:ilvl w:val="0"/>
        <w:numId w:val="2"/>
      </w:numPr>
      <w:spacing w:before="0" w:after="0"/>
      <w:ind w:left="0" w:right="0" w:hanging="0"/>
    </w:pPr>
    <w:rPr/>
  </w:style>
  <w:style w:type="paragraph" w:styleId="15">
    <w:name w:val="Список 1 конец"/>
    <w:basedOn w:val="Style31"/>
    <w:next w:val="ListBullet3"/>
    <w:qFormat/>
    <w:pPr>
      <w:spacing w:before="0" w:after="0"/>
      <w:ind w:left="0" w:right="0" w:hanging="0"/>
    </w:pPr>
    <w:rPr/>
  </w:style>
  <w:style w:type="paragraph" w:styleId="ListContinue">
    <w:name w:val="List Continue"/>
    <w:basedOn w:val="Style31"/>
    <w:qFormat/>
    <w:pPr>
      <w:spacing w:before="0" w:after="0"/>
      <w:ind w:left="0" w:right="0" w:hanging="0"/>
    </w:pPr>
    <w:rPr/>
  </w:style>
  <w:style w:type="paragraph" w:styleId="24">
    <w:name w:val="Список 2 начало"/>
    <w:basedOn w:val="Style31"/>
    <w:next w:val="ListBullet3"/>
    <w:qFormat/>
    <w:pPr>
      <w:spacing w:before="0" w:after="0"/>
      <w:ind w:left="0" w:right="0" w:hanging="0"/>
    </w:pPr>
    <w:rPr/>
  </w:style>
  <w:style w:type="paragraph" w:styleId="25">
    <w:name w:val="Список 2 конец"/>
    <w:basedOn w:val="Style31"/>
    <w:next w:val="ListBullet3"/>
    <w:qFormat/>
    <w:pPr>
      <w:spacing w:before="0" w:after="0"/>
      <w:ind w:left="0" w:right="0" w:hanging="0"/>
    </w:pPr>
    <w:rPr/>
  </w:style>
  <w:style w:type="paragraph" w:styleId="ListContinue2">
    <w:name w:val="List Continue 2"/>
    <w:basedOn w:val="Style31"/>
    <w:qFormat/>
    <w:pPr>
      <w:spacing w:before="0" w:after="0"/>
      <w:ind w:left="0" w:right="0" w:hanging="0"/>
    </w:pPr>
    <w:rPr/>
  </w:style>
  <w:style w:type="paragraph" w:styleId="34">
    <w:name w:val="Список 3 начало"/>
    <w:basedOn w:val="Style31"/>
    <w:next w:val="ListBullet4"/>
    <w:qFormat/>
    <w:pPr>
      <w:spacing w:before="0" w:after="0"/>
      <w:ind w:left="0" w:right="0" w:hanging="0"/>
    </w:pPr>
    <w:rPr/>
  </w:style>
  <w:style w:type="paragraph" w:styleId="35">
    <w:name w:val="Список 3 конец"/>
    <w:basedOn w:val="Style31"/>
    <w:next w:val="ListBullet4"/>
    <w:qFormat/>
    <w:pPr>
      <w:spacing w:before="0" w:after="0"/>
      <w:ind w:left="0" w:right="0" w:hanging="0"/>
    </w:pPr>
    <w:rPr/>
  </w:style>
  <w:style w:type="paragraph" w:styleId="ListContinue3">
    <w:name w:val="List Continue 3"/>
    <w:basedOn w:val="Style31"/>
    <w:qFormat/>
    <w:pPr>
      <w:spacing w:before="0" w:after="0"/>
      <w:ind w:left="0" w:right="0" w:hanging="0"/>
    </w:pPr>
    <w:rPr/>
  </w:style>
  <w:style w:type="paragraph" w:styleId="44">
    <w:name w:val="Список 4 начало"/>
    <w:basedOn w:val="Style31"/>
    <w:next w:val="ListBullet5"/>
    <w:qFormat/>
    <w:pPr>
      <w:spacing w:before="0" w:after="0"/>
      <w:ind w:left="0" w:right="0" w:hanging="0"/>
    </w:pPr>
    <w:rPr/>
  </w:style>
  <w:style w:type="paragraph" w:styleId="ListBullet5">
    <w:name w:val="List Bullet 5"/>
    <w:basedOn w:val="Style31"/>
    <w:qFormat/>
    <w:pPr>
      <w:spacing w:before="0" w:after="0"/>
      <w:ind w:left="0" w:right="0" w:hanging="0"/>
    </w:pPr>
    <w:rPr/>
  </w:style>
  <w:style w:type="paragraph" w:styleId="45">
    <w:name w:val="Список 4 конец"/>
    <w:basedOn w:val="Style31"/>
    <w:next w:val="ListBullet5"/>
    <w:qFormat/>
    <w:pPr>
      <w:spacing w:before="0" w:after="0"/>
      <w:ind w:left="0" w:right="0" w:hanging="0"/>
    </w:pPr>
    <w:rPr/>
  </w:style>
  <w:style w:type="paragraph" w:styleId="ListContinue4">
    <w:name w:val="List Continue 4"/>
    <w:basedOn w:val="Style31"/>
    <w:qFormat/>
    <w:pPr>
      <w:spacing w:before="0" w:after="0"/>
      <w:ind w:left="0" w:right="0" w:hanging="0"/>
    </w:pPr>
    <w:rPr/>
  </w:style>
  <w:style w:type="paragraph" w:styleId="54">
    <w:name w:val="Список 5 начало"/>
    <w:basedOn w:val="Style31"/>
    <w:next w:val="ListNumber"/>
    <w:qFormat/>
    <w:pPr>
      <w:spacing w:before="0" w:after="0"/>
      <w:ind w:left="0" w:right="0" w:hanging="0"/>
    </w:pPr>
    <w:rPr/>
  </w:style>
  <w:style w:type="paragraph" w:styleId="ListNumber">
    <w:name w:val="List Number"/>
    <w:basedOn w:val="Style31"/>
    <w:qFormat/>
    <w:pPr>
      <w:spacing w:before="0" w:after="0"/>
      <w:ind w:left="0" w:right="0" w:hanging="0"/>
    </w:pPr>
    <w:rPr/>
  </w:style>
  <w:style w:type="paragraph" w:styleId="55">
    <w:name w:val="Список 5 конец"/>
    <w:basedOn w:val="Style31"/>
    <w:next w:val="ListNumber"/>
    <w:qFormat/>
    <w:pPr>
      <w:spacing w:before="0" w:after="0"/>
      <w:ind w:left="0" w:right="0" w:hanging="0"/>
    </w:pPr>
    <w:rPr/>
  </w:style>
  <w:style w:type="paragraph" w:styleId="ListContinue5">
    <w:name w:val="List Continue 5"/>
    <w:basedOn w:val="Style31"/>
    <w:qFormat/>
    <w:pPr>
      <w:spacing w:before="0" w:after="0"/>
      <w:ind w:left="0" w:right="0" w:hanging="0"/>
    </w:pPr>
    <w:rPr/>
  </w:style>
  <w:style w:type="paragraph" w:styleId="Style42">
    <w:name w:val="Index Heading"/>
    <w:basedOn w:val="Style29"/>
    <w:pPr>
      <w:ind w:left="0" w:right="0" w:hanging="0"/>
    </w:pPr>
    <w:rPr/>
  </w:style>
  <w:style w:type="paragraph" w:styleId="16">
    <w:name w:val="Index 1"/>
    <w:basedOn w:val="Style33"/>
    <w:pPr>
      <w:ind w:left="0" w:right="0" w:hanging="0"/>
    </w:pPr>
    <w:rPr/>
  </w:style>
  <w:style w:type="paragraph" w:styleId="26">
    <w:name w:val="Index 2"/>
    <w:basedOn w:val="Style33"/>
    <w:pPr>
      <w:ind w:left="0" w:right="0" w:hanging="0"/>
    </w:pPr>
    <w:rPr/>
  </w:style>
  <w:style w:type="paragraph" w:styleId="36">
    <w:name w:val="Index 3"/>
    <w:basedOn w:val="Style33"/>
    <w:pPr>
      <w:ind w:left="0" w:right="0" w:hanging="0"/>
    </w:pPr>
    <w:rPr/>
  </w:style>
  <w:style w:type="paragraph" w:styleId="Style43">
    <w:name w:val="Разделитель предметного указателя"/>
    <w:basedOn w:val="Style33"/>
    <w:qFormat/>
    <w:pPr>
      <w:ind w:left="0" w:right="0" w:hanging="0"/>
    </w:pPr>
    <w:rPr/>
  </w:style>
  <w:style w:type="paragraph" w:styleId="Style44">
    <w:name w:val="TOC Heading"/>
    <w:basedOn w:val="Style29"/>
    <w:next w:val="17"/>
    <w:pPr>
      <w:ind w:left="0" w:right="0" w:hanging="0"/>
    </w:pPr>
    <w:rPr/>
  </w:style>
  <w:style w:type="paragraph" w:styleId="17">
    <w:name w:val="TOC 1"/>
    <w:basedOn w:val="Style33"/>
    <w:pPr>
      <w:tabs>
        <w:tab w:val="clear" w:pos="709"/>
        <w:tab w:val="right" w:pos="9638" w:leader="dot"/>
      </w:tabs>
      <w:ind w:left="0" w:right="0" w:hanging="0"/>
    </w:pPr>
    <w:rPr/>
  </w:style>
  <w:style w:type="paragraph" w:styleId="27">
    <w:name w:val="TOC 2"/>
    <w:basedOn w:val="Style33"/>
    <w:pPr>
      <w:tabs>
        <w:tab w:val="clear" w:pos="709"/>
        <w:tab w:val="right" w:pos="9355" w:leader="dot"/>
      </w:tabs>
      <w:ind w:left="0" w:right="0" w:hanging="0"/>
    </w:pPr>
    <w:rPr/>
  </w:style>
  <w:style w:type="paragraph" w:styleId="37">
    <w:name w:val="TOC 3"/>
    <w:basedOn w:val="Style33"/>
    <w:pPr>
      <w:tabs>
        <w:tab w:val="clear" w:pos="709"/>
        <w:tab w:val="right" w:pos="9072" w:leader="dot"/>
      </w:tabs>
      <w:ind w:left="0" w:right="0" w:hanging="0"/>
    </w:pPr>
    <w:rPr/>
  </w:style>
  <w:style w:type="paragraph" w:styleId="46">
    <w:name w:val="TOC 4"/>
    <w:basedOn w:val="Style33"/>
    <w:pPr>
      <w:tabs>
        <w:tab w:val="clear" w:pos="709"/>
        <w:tab w:val="right" w:pos="8789" w:leader="dot"/>
      </w:tabs>
      <w:ind w:left="0" w:right="0" w:hanging="0"/>
    </w:pPr>
    <w:rPr/>
  </w:style>
  <w:style w:type="paragraph" w:styleId="56">
    <w:name w:val="TOC 5"/>
    <w:basedOn w:val="Style33"/>
    <w:pPr>
      <w:tabs>
        <w:tab w:val="clear" w:pos="709"/>
        <w:tab w:val="right" w:pos="8506" w:leader="dot"/>
      </w:tabs>
      <w:ind w:left="0" w:right="0" w:hanging="0"/>
    </w:pPr>
    <w:rPr/>
  </w:style>
  <w:style w:type="paragraph" w:styleId="Style45">
    <w:name w:val="Заголовок указателей пользователя"/>
    <w:basedOn w:val="Style29"/>
    <w:qFormat/>
    <w:pPr/>
    <w:rPr/>
  </w:style>
  <w:style w:type="paragraph" w:styleId="18">
    <w:name w:val="Указатель пользователя 1"/>
    <w:basedOn w:val="Style33"/>
    <w:qFormat/>
    <w:pPr>
      <w:tabs>
        <w:tab w:val="clear" w:pos="709"/>
        <w:tab w:val="right" w:pos="9638" w:leader="dot"/>
      </w:tabs>
      <w:ind w:left="0" w:right="0" w:hanging="0"/>
    </w:pPr>
    <w:rPr/>
  </w:style>
  <w:style w:type="paragraph" w:styleId="28">
    <w:name w:val="Указатель пользователя 2"/>
    <w:basedOn w:val="Style33"/>
    <w:qFormat/>
    <w:pPr>
      <w:tabs>
        <w:tab w:val="clear" w:pos="709"/>
        <w:tab w:val="right" w:pos="9355" w:leader="dot"/>
      </w:tabs>
      <w:ind w:left="0" w:right="0" w:hanging="0"/>
    </w:pPr>
    <w:rPr/>
  </w:style>
  <w:style w:type="paragraph" w:styleId="38">
    <w:name w:val="Указатель пользователя 3"/>
    <w:basedOn w:val="Style33"/>
    <w:qFormat/>
    <w:pPr>
      <w:tabs>
        <w:tab w:val="clear" w:pos="709"/>
        <w:tab w:val="right" w:pos="9072" w:leader="dot"/>
      </w:tabs>
      <w:ind w:left="0" w:right="0" w:hanging="0"/>
    </w:pPr>
    <w:rPr/>
  </w:style>
  <w:style w:type="paragraph" w:styleId="47">
    <w:name w:val="Указатель пользователя 4"/>
    <w:basedOn w:val="Style33"/>
    <w:qFormat/>
    <w:pPr>
      <w:tabs>
        <w:tab w:val="clear" w:pos="709"/>
        <w:tab w:val="right" w:pos="8789" w:leader="dot"/>
      </w:tabs>
      <w:ind w:left="0" w:right="0" w:hanging="0"/>
    </w:pPr>
    <w:rPr/>
  </w:style>
  <w:style w:type="paragraph" w:styleId="57">
    <w:name w:val="Указатель пользователя 5"/>
    <w:basedOn w:val="Style33"/>
    <w:qFormat/>
    <w:pPr>
      <w:tabs>
        <w:tab w:val="clear" w:pos="709"/>
        <w:tab w:val="right" w:pos="8506" w:leader="dot"/>
      </w:tabs>
      <w:ind w:left="0" w:right="0" w:hanging="0"/>
    </w:pPr>
    <w:rPr/>
  </w:style>
  <w:style w:type="paragraph" w:styleId="61">
    <w:name w:val="TOC 6"/>
    <w:basedOn w:val="Style33"/>
    <w:pPr>
      <w:tabs>
        <w:tab w:val="clear" w:pos="709"/>
        <w:tab w:val="right" w:pos="8223" w:leader="dot"/>
      </w:tabs>
      <w:ind w:left="0" w:right="0" w:hanging="0"/>
    </w:pPr>
    <w:rPr/>
  </w:style>
  <w:style w:type="paragraph" w:styleId="71">
    <w:name w:val="TOC 7"/>
    <w:basedOn w:val="Style33"/>
    <w:pPr>
      <w:tabs>
        <w:tab w:val="clear" w:pos="709"/>
        <w:tab w:val="right" w:pos="7940" w:leader="dot"/>
      </w:tabs>
      <w:ind w:left="0" w:right="0" w:hanging="0"/>
    </w:pPr>
    <w:rPr/>
  </w:style>
  <w:style w:type="paragraph" w:styleId="81">
    <w:name w:val="TOC 8"/>
    <w:basedOn w:val="Style33"/>
    <w:pPr>
      <w:tabs>
        <w:tab w:val="clear" w:pos="709"/>
        <w:tab w:val="right" w:pos="7657" w:leader="dot"/>
      </w:tabs>
      <w:ind w:left="0" w:right="0" w:hanging="0"/>
    </w:pPr>
    <w:rPr/>
  </w:style>
  <w:style w:type="paragraph" w:styleId="91">
    <w:name w:val="TOC 9"/>
    <w:basedOn w:val="Style33"/>
    <w:pPr>
      <w:tabs>
        <w:tab w:val="clear" w:pos="709"/>
        <w:tab w:val="right" w:pos="7374" w:leader="dot"/>
      </w:tabs>
      <w:ind w:left="0" w:right="0" w:hanging="0"/>
    </w:pPr>
    <w:rPr/>
  </w:style>
  <w:style w:type="paragraph" w:styleId="101">
    <w:name w:val="Оглавление 10"/>
    <w:basedOn w:val="Style33"/>
    <w:qFormat/>
    <w:pPr>
      <w:tabs>
        <w:tab w:val="clear" w:pos="709"/>
        <w:tab w:val="right" w:pos="7091" w:leader="dot"/>
      </w:tabs>
      <w:ind w:left="0" w:right="0" w:hanging="0"/>
    </w:pPr>
    <w:rPr/>
  </w:style>
  <w:style w:type="paragraph" w:styleId="IllustrationIndex1">
    <w:name w:val="Illustration Index 1"/>
    <w:basedOn w:val="Style33"/>
    <w:qFormat/>
    <w:pPr>
      <w:tabs>
        <w:tab w:val="clear" w:pos="709"/>
        <w:tab w:val="right" w:pos="9638" w:leader="dot"/>
      </w:tabs>
      <w:ind w:left="0" w:right="0" w:hanging="0"/>
    </w:pPr>
    <w:rPr/>
  </w:style>
  <w:style w:type="paragraph" w:styleId="Style46">
    <w:name w:val="Заголовок списка объектов"/>
    <w:basedOn w:val="Style29"/>
    <w:qFormat/>
    <w:pPr>
      <w:ind w:left="0" w:right="0" w:hanging="0"/>
    </w:pPr>
    <w:rPr/>
  </w:style>
  <w:style w:type="paragraph" w:styleId="19">
    <w:name w:val="Список объектов 1"/>
    <w:basedOn w:val="Style33"/>
    <w:qFormat/>
    <w:pPr>
      <w:tabs>
        <w:tab w:val="clear" w:pos="709"/>
        <w:tab w:val="right" w:pos="9638" w:leader="dot"/>
      </w:tabs>
      <w:ind w:left="0" w:right="0" w:hanging="0"/>
    </w:pPr>
    <w:rPr/>
  </w:style>
  <w:style w:type="paragraph" w:styleId="Style47">
    <w:name w:val="Заголовок списка таблиц"/>
    <w:basedOn w:val="Style29"/>
    <w:qFormat/>
    <w:pPr>
      <w:ind w:left="0" w:right="0" w:hanging="0"/>
    </w:pPr>
    <w:rPr/>
  </w:style>
  <w:style w:type="paragraph" w:styleId="110">
    <w:name w:val="Список таблиц 1"/>
    <w:basedOn w:val="Style33"/>
    <w:qFormat/>
    <w:pPr>
      <w:tabs>
        <w:tab w:val="clear" w:pos="709"/>
        <w:tab w:val="right" w:pos="9638" w:leader="dot"/>
      </w:tabs>
      <w:ind w:left="0" w:right="0" w:hanging="0"/>
    </w:pPr>
    <w:rPr/>
  </w:style>
  <w:style w:type="paragraph" w:styleId="TableofAuthorities">
    <w:name w:val="Table of Authorities"/>
    <w:basedOn w:val="Style29"/>
    <w:qFormat/>
    <w:pPr>
      <w:ind w:left="0" w:right="0" w:hanging="0"/>
    </w:pPr>
    <w:rPr/>
  </w:style>
  <w:style w:type="paragraph" w:styleId="111">
    <w:name w:val="Библиография 1"/>
    <w:basedOn w:val="Style33"/>
    <w:qFormat/>
    <w:pPr>
      <w:tabs>
        <w:tab w:val="clear" w:pos="709"/>
        <w:tab w:val="right" w:pos="9638" w:leader="dot"/>
      </w:tabs>
      <w:ind w:left="0" w:right="0" w:hanging="0"/>
    </w:pPr>
    <w:rPr/>
  </w:style>
  <w:style w:type="paragraph" w:styleId="62">
    <w:name w:val="Указатель пользователя 6"/>
    <w:basedOn w:val="Style33"/>
    <w:qFormat/>
    <w:pPr>
      <w:tabs>
        <w:tab w:val="clear" w:pos="709"/>
        <w:tab w:val="right" w:pos="8223" w:leader="dot"/>
      </w:tabs>
      <w:ind w:left="0" w:right="0" w:hanging="0"/>
    </w:pPr>
    <w:rPr/>
  </w:style>
  <w:style w:type="paragraph" w:styleId="72">
    <w:name w:val="Указатель пользователя 7"/>
    <w:basedOn w:val="Style33"/>
    <w:qFormat/>
    <w:pPr>
      <w:tabs>
        <w:tab w:val="clear" w:pos="709"/>
        <w:tab w:val="right" w:pos="7940" w:leader="dot"/>
      </w:tabs>
      <w:ind w:left="0" w:right="0" w:hanging="0"/>
    </w:pPr>
    <w:rPr/>
  </w:style>
  <w:style w:type="paragraph" w:styleId="82">
    <w:name w:val="Указатель пользователя 8"/>
    <w:basedOn w:val="Style33"/>
    <w:qFormat/>
    <w:pPr>
      <w:tabs>
        <w:tab w:val="clear" w:pos="709"/>
        <w:tab w:val="right" w:pos="7657" w:leader="dot"/>
      </w:tabs>
      <w:ind w:left="0" w:right="0" w:hanging="0"/>
    </w:pPr>
    <w:rPr/>
  </w:style>
  <w:style w:type="paragraph" w:styleId="92">
    <w:name w:val="Указатель пользователя 9"/>
    <w:basedOn w:val="Style33"/>
    <w:qFormat/>
    <w:pPr>
      <w:tabs>
        <w:tab w:val="clear" w:pos="709"/>
        <w:tab w:val="right" w:pos="7374" w:leader="dot"/>
      </w:tabs>
      <w:ind w:left="0" w:right="0" w:hanging="0"/>
    </w:pPr>
    <w:rPr/>
  </w:style>
  <w:style w:type="paragraph" w:styleId="102">
    <w:name w:val="Указатель пользователя 10"/>
    <w:basedOn w:val="Style33"/>
    <w:qFormat/>
    <w:pPr>
      <w:tabs>
        <w:tab w:val="clear" w:pos="709"/>
        <w:tab w:val="right" w:pos="7091" w:leader="dot"/>
      </w:tabs>
      <w:ind w:left="0" w:right="0" w:hanging="0"/>
    </w:pPr>
    <w:rPr/>
  </w:style>
  <w:style w:type="paragraph" w:styleId="Style48">
    <w:name w:val="Колонтитул"/>
    <w:basedOn w:val="Normal"/>
    <w:qFormat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Style49">
    <w:name w:val="Header"/>
    <w:basedOn w:val="Normal"/>
    <w:pPr>
      <w:tabs>
        <w:tab w:val="clear" w:pos="709"/>
        <w:tab w:val="center" w:pos="4819" w:leader="none"/>
        <w:tab w:val="right" w:pos="9638" w:leader="none"/>
      </w:tabs>
      <w:jc w:val="center"/>
    </w:pPr>
    <w:rPr/>
  </w:style>
  <w:style w:type="paragraph" w:styleId="Style50">
    <w:name w:val="Верхний колонтитул слева"/>
    <w:basedOn w:val="Normal"/>
    <w:qFormat/>
    <w:pPr>
      <w:tabs>
        <w:tab w:val="clear" w:pos="709"/>
        <w:tab w:val="center" w:pos="4819" w:leader="none"/>
        <w:tab w:val="right" w:pos="9638" w:leader="none"/>
      </w:tabs>
      <w:jc w:val="left"/>
    </w:pPr>
    <w:rPr/>
  </w:style>
  <w:style w:type="paragraph" w:styleId="Style51">
    <w:name w:val="Верхний колонтитул справа"/>
    <w:basedOn w:val="Normal"/>
    <w:qFormat/>
    <w:pPr>
      <w:tabs>
        <w:tab w:val="clear" w:pos="709"/>
        <w:tab w:val="center" w:pos="4819" w:leader="none"/>
        <w:tab w:val="right" w:pos="9638" w:leader="none"/>
      </w:tabs>
      <w:jc w:val="right"/>
    </w:pPr>
    <w:rPr/>
  </w:style>
  <w:style w:type="paragraph" w:styleId="Style52">
    <w:name w:val="Footer"/>
    <w:basedOn w:val="Normal"/>
    <w:pPr>
      <w:tabs>
        <w:tab w:val="clear" w:pos="709"/>
        <w:tab w:val="center" w:pos="4819" w:leader="none"/>
        <w:tab w:val="right" w:pos="9638" w:leader="none"/>
      </w:tabs>
      <w:jc w:val="center"/>
    </w:pPr>
    <w:rPr/>
  </w:style>
  <w:style w:type="paragraph" w:styleId="Style53">
    <w:name w:val="Нижний колонтитул слева"/>
    <w:basedOn w:val="Normal"/>
    <w:qFormat/>
    <w:pPr>
      <w:tabs>
        <w:tab w:val="clear" w:pos="709"/>
        <w:tab w:val="center" w:pos="4819" w:leader="none"/>
        <w:tab w:val="right" w:pos="9638" w:leader="none"/>
      </w:tabs>
      <w:jc w:val="left"/>
    </w:pPr>
    <w:rPr/>
  </w:style>
  <w:style w:type="paragraph" w:styleId="Style54">
    <w:name w:val="Нижний колонтитул справа"/>
    <w:basedOn w:val="Normal"/>
    <w:qFormat/>
    <w:pPr>
      <w:tabs>
        <w:tab w:val="clear" w:pos="709"/>
        <w:tab w:val="center" w:pos="4819" w:leader="none"/>
        <w:tab w:val="right" w:pos="9638" w:leader="none"/>
      </w:tabs>
      <w:jc w:val="right"/>
    </w:pPr>
    <w:rPr/>
  </w:style>
  <w:style w:type="paragraph" w:styleId="Style55">
    <w:name w:val="Содержимое таблицы"/>
    <w:basedOn w:val="Normal"/>
    <w:qFormat/>
    <w:pPr/>
    <w:rPr/>
  </w:style>
  <w:style w:type="paragraph" w:styleId="Style56">
    <w:name w:val="Заголовок таблицы"/>
    <w:basedOn w:val="Style55"/>
    <w:qFormat/>
    <w:pPr>
      <w:jc w:val="center"/>
    </w:pPr>
    <w:rPr>
      <w:b/>
    </w:rPr>
  </w:style>
  <w:style w:type="paragraph" w:styleId="Style57">
    <w:name w:val="Иллюстрация"/>
    <w:basedOn w:val="Style32"/>
    <w:qFormat/>
    <w:pPr/>
    <w:rPr/>
  </w:style>
  <w:style w:type="paragraph" w:styleId="Style58">
    <w:name w:val="Таблица"/>
    <w:basedOn w:val="Style32"/>
    <w:qFormat/>
    <w:pPr/>
    <w:rPr/>
  </w:style>
  <w:style w:type="paragraph" w:styleId="Style59">
    <w:name w:val="Текст"/>
    <w:basedOn w:val="Style32"/>
    <w:qFormat/>
    <w:pPr/>
    <w:rPr/>
  </w:style>
  <w:style w:type="paragraph" w:styleId="Style60">
    <w:name w:val="Содержимое врезки"/>
    <w:basedOn w:val="Normal"/>
    <w:qFormat/>
    <w:pPr/>
    <w:rPr/>
  </w:style>
  <w:style w:type="paragraph" w:styleId="Style61">
    <w:name w:val="Footnote Text"/>
    <w:basedOn w:val="Normal"/>
    <w:pPr>
      <w:ind w:left="0" w:right="0" w:hanging="0"/>
      <w:jc w:val="left"/>
    </w:pPr>
    <w:rPr>
      <w:sz w:val="28"/>
      <w:szCs w:val="24"/>
    </w:rPr>
  </w:style>
  <w:style w:type="paragraph" w:styleId="Style62">
    <w:name w:val="Envelope Address"/>
    <w:basedOn w:val="Normal"/>
    <w:pPr>
      <w:spacing w:before="0" w:after="0"/>
    </w:pPr>
    <w:rPr/>
  </w:style>
  <w:style w:type="paragraph" w:styleId="Style63">
    <w:name w:val="Envelope Return"/>
    <w:basedOn w:val="Normal"/>
    <w:pPr>
      <w:spacing w:before="0" w:after="0"/>
    </w:pPr>
    <w:rPr/>
  </w:style>
  <w:style w:type="paragraph" w:styleId="Style64">
    <w:name w:val="Endnote Text"/>
    <w:basedOn w:val="Normal"/>
    <w:pPr>
      <w:ind w:left="0" w:right="0" w:hanging="0"/>
    </w:pPr>
    <w:rPr>
      <w:sz w:val="28"/>
      <w:szCs w:val="24"/>
    </w:rPr>
  </w:style>
  <w:style w:type="paragraph" w:styleId="TableofFigures">
    <w:name w:val="Table of Figures"/>
    <w:basedOn w:val="Style32"/>
    <w:qFormat/>
    <w:pPr/>
    <w:rPr/>
  </w:style>
  <w:style w:type="paragraph" w:styleId="Style65">
    <w:name w:val="Текст в заданном формате"/>
    <w:basedOn w:val="Normal"/>
    <w:qFormat/>
    <w:pPr>
      <w:spacing w:before="0" w:after="0"/>
    </w:pPr>
    <w:rPr>
      <w:rFonts w:ascii="PT Astra Serif" w:hAnsi="PT Astra Serif" w:eastAsia="Source Han Sans CN Regular" w:cs="Lohit Devanagari"/>
      <w:sz w:val="28"/>
      <w:szCs w:val="24"/>
    </w:rPr>
  </w:style>
  <w:style w:type="paragraph" w:styleId="Style66">
    <w:name w:val="Горизонтальная линия"/>
    <w:basedOn w:val="Normal"/>
    <w:next w:val="Style30"/>
    <w:qFormat/>
    <w:pPr>
      <w:pBdr>
        <w:bottom w:val="single" w:sz="8" w:space="0" w:color="000000"/>
      </w:pBdr>
      <w:spacing w:before="0" w:after="0"/>
    </w:pPr>
    <w:rPr>
      <w:sz w:val="4"/>
      <w:szCs w:val="24"/>
    </w:rPr>
  </w:style>
  <w:style w:type="paragraph" w:styleId="Style67">
    <w:name w:val="Содержимое списка"/>
    <w:basedOn w:val="Normal"/>
    <w:qFormat/>
    <w:pPr>
      <w:ind w:left="0" w:right="0" w:hanging="0"/>
    </w:pPr>
    <w:rPr/>
  </w:style>
  <w:style w:type="paragraph" w:styleId="Style68">
    <w:name w:val="Заголовок списка"/>
    <w:basedOn w:val="Normal"/>
    <w:next w:val="Style67"/>
    <w:qFormat/>
    <w:pPr>
      <w:ind w:left="0" w:right="0" w:hanging="0"/>
    </w:pPr>
    <w:rPr/>
  </w:style>
  <w:style w:type="paragraph" w:styleId="Style69">
    <w:name w:val="Гриф_Экземпляр"/>
    <w:basedOn w:val="Normal"/>
    <w:qFormat/>
    <w:pPr>
      <w:ind w:left="0" w:right="0" w:hanging="0"/>
    </w:pPr>
    <w:rPr>
      <w:sz w:val="24"/>
    </w:rPr>
  </w:style>
  <w:style w:type="paragraph" w:styleId="Style70">
    <w:name w:val="Исполнитель документа"/>
    <w:basedOn w:val="Normal"/>
    <w:qFormat/>
    <w:pPr>
      <w:jc w:val="left"/>
    </w:pPr>
    <w:rPr>
      <w:sz w:val="24"/>
    </w:rPr>
  </w:style>
  <w:style w:type="paragraph" w:styleId="Style71">
    <w:name w:val="Заголовок списка иллюстраций"/>
    <w:basedOn w:val="Style29"/>
    <w:qFormat/>
    <w:pPr>
      <w:suppressLineNumbers/>
      <w:ind w:left="0" w:right="0" w:hanging="0"/>
      <w:jc w:val="center"/>
    </w:pPr>
    <w:rPr/>
  </w:style>
  <w:style w:type="paragraph" w:styleId="ConsPlusCell">
    <w:name w:val="ConsPlusCell"/>
    <w:qFormat/>
    <w:pPr>
      <w:widowControl/>
      <w:suppressAutoHyphens w:val="true"/>
      <w:overflowPunct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2"/>
      <w:sz w:val="24"/>
      <w:szCs w:val="24"/>
      <w:lang w:val="ru-RU" w:eastAsia="zh-CN" w:bidi="ar-SA"/>
    </w:rPr>
  </w:style>
  <w:style w:type="numbering" w:styleId="123">
    <w:name w:val="Нумерованный 123"/>
    <w:qFormat/>
  </w:style>
  <w:style w:type="numbering" w:styleId="ABC">
    <w:name w:val="Нумерованный ABC"/>
    <w:qFormat/>
  </w:style>
  <w:style w:type="numbering" w:styleId="Abc1">
    <w:name w:val="Нумерованный abc"/>
    <w:qFormat/>
  </w:style>
  <w:style w:type="numbering" w:styleId="IVX">
    <w:name w:val="Нумерованный IVX"/>
    <w:qFormat/>
  </w:style>
  <w:style w:type="numbering" w:styleId="Ivx1">
    <w:name w:val="Нумерованный ivx"/>
    <w:qFormat/>
  </w:style>
  <w:style w:type="numbering" w:styleId="Style72">
    <w:name w:val="Маркированный •"/>
    <w:qFormat/>
  </w:style>
  <w:style w:type="numbering" w:styleId="Style73">
    <w:name w:val="Маркированный –"/>
    <w:qFormat/>
  </w:style>
  <w:style w:type="numbering" w:styleId="Style74">
    <w:name w:val="Маркированный "/>
    <w:qFormat/>
  </w:style>
  <w:style w:type="numbering" w:styleId="Style75">
    <w:name w:val="Маркированный "/>
    <w:qFormat/>
  </w:style>
  <w:style w:type="numbering" w:styleId="Style76">
    <w:name w:val="Маркированный "/>
    <w:qFormat/>
  </w:style>
  <w:style w:type="numbering" w:styleId="112">
    <w:name w:val="Нумерованный 1)"/>
    <w:qFormat/>
  </w:style>
  <w:style w:type="numbering" w:styleId="Style77">
    <w:name w:val="Нумерованный а)"/>
    <w:qFormat/>
  </w:style>
  <w:style w:type="numbering" w:styleId="Style78">
    <w:name w:val="Нумерованный для таблиц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321</TotalTime>
  <Application>LibreOffice/7.5.2.1$Linux_X86_64 LibreOffice_project/50$Build-1</Application>
  <AppVersion>15.0000</AppVersion>
  <Pages>6</Pages>
  <Words>1539</Words>
  <Characters>11875</Characters>
  <CharactersWithSpaces>13883</CharactersWithSpaces>
  <Paragraphs>102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2023-07-24T08:58:18Z</dcterms:created>
  <dc:creator/>
  <dc:description/>
  <dc:language>ru-RU</dc:language>
  <cp:lastModifiedBy/>
  <cp:lastPrinted>2024-12-26T09:16:29Z</cp:lastPrinted>
  <dcterms:modified xsi:type="dcterms:W3CDTF">2025-12-12T10:50:48Z</dcterms:modified>
  <cp:revision>46</cp:revision>
  <dc:subject/>
  <dc:title>Default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